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6BA0570E" w:rsidR="00832F73" w:rsidRDefault="00832F73" w:rsidP="00832F73">
      <w:pPr>
        <w:pStyle w:val="3GPPHeader"/>
        <w:spacing w:after="60"/>
        <w:rPr>
          <w:sz w:val="32"/>
          <w:szCs w:val="32"/>
          <w:highlight w:val="yellow"/>
        </w:rPr>
      </w:pPr>
      <w:bookmarkStart w:id="0" w:name="_GoBack"/>
      <w:bookmarkEnd w:id="0"/>
      <w:r>
        <w:t xml:space="preserve">3GPP TSG-RAN WG1 Meeting </w:t>
      </w:r>
      <w:r w:rsidR="0003237E">
        <w:t>AH-1901</w:t>
      </w:r>
      <w:r>
        <w:tab/>
      </w:r>
      <w:proofErr w:type="spellStart"/>
      <w:r>
        <w:rPr>
          <w:sz w:val="32"/>
          <w:szCs w:val="32"/>
        </w:rPr>
        <w:t>Tdoc</w:t>
      </w:r>
      <w:proofErr w:type="spellEnd"/>
      <w:r>
        <w:rPr>
          <w:sz w:val="32"/>
          <w:szCs w:val="32"/>
        </w:rPr>
        <w:t xml:space="preserve"> </w:t>
      </w:r>
      <w:r w:rsidR="0067611E" w:rsidRPr="0067611E">
        <w:rPr>
          <w:sz w:val="32"/>
          <w:szCs w:val="32"/>
        </w:rPr>
        <w:t>R1-1901166</w:t>
      </w:r>
    </w:p>
    <w:p w14:paraId="60A5317D" w14:textId="32D5A913" w:rsidR="00E90E49" w:rsidRPr="00832F73" w:rsidRDefault="0003237E" w:rsidP="00357380">
      <w:pPr>
        <w:pStyle w:val="3GPPHeader"/>
      </w:pPr>
      <w:r>
        <w:t>Taipei</w:t>
      </w:r>
      <w:r w:rsidR="00832F73">
        <w:t xml:space="preserve">, </w:t>
      </w:r>
      <w:r>
        <w:t>Taiwan</w:t>
      </w:r>
      <w:r w:rsidR="00832F73">
        <w:t xml:space="preserve">, </w:t>
      </w:r>
      <w:r>
        <w:t>January</w:t>
      </w:r>
      <w:r w:rsidR="00832F73">
        <w:t xml:space="preserve"> </w:t>
      </w:r>
      <w:r>
        <w:t>21</w:t>
      </w:r>
      <w:r w:rsidRPr="0003237E">
        <w:rPr>
          <w:vertAlign w:val="superscript"/>
        </w:rPr>
        <w:t>st</w:t>
      </w:r>
      <w:r w:rsidR="002F2045">
        <w:t xml:space="preserve"> – </w:t>
      </w:r>
      <w:r>
        <w:t>25</w:t>
      </w:r>
      <w:r w:rsidR="00832F73">
        <w:rPr>
          <w:vertAlign w:val="superscript"/>
        </w:rPr>
        <w:t>th</w:t>
      </w:r>
      <w:r>
        <w:t xml:space="preserve"> 2019</w:t>
      </w:r>
    </w:p>
    <w:p w14:paraId="3C6869D1" w14:textId="692876E6" w:rsidR="00E90E49" w:rsidRPr="00832F73" w:rsidRDefault="00E90E49" w:rsidP="00832F73">
      <w:pPr>
        <w:pStyle w:val="3GPPHeader"/>
        <w:spacing w:after="0"/>
        <w:rPr>
          <w:sz w:val="22"/>
        </w:rPr>
      </w:pPr>
      <w:r w:rsidRPr="00832F73">
        <w:rPr>
          <w:sz w:val="22"/>
        </w:rPr>
        <w:t>Agenda Item:</w:t>
      </w:r>
      <w:r w:rsidRPr="00832F73">
        <w:rPr>
          <w:sz w:val="22"/>
        </w:rPr>
        <w:tab/>
      </w:r>
      <w:r w:rsidR="002C6C20" w:rsidRPr="00B80830">
        <w:rPr>
          <w:sz w:val="22"/>
        </w:rPr>
        <w:t>7.</w:t>
      </w:r>
      <w:r w:rsidR="002F2045" w:rsidRPr="00B80830">
        <w:rPr>
          <w:sz w:val="22"/>
        </w:rPr>
        <w:t>2</w:t>
      </w:r>
      <w:r w:rsidR="002C6C20" w:rsidRPr="00B80830">
        <w:rPr>
          <w:sz w:val="22"/>
        </w:rPr>
        <w:t>.</w:t>
      </w:r>
      <w:r w:rsidR="002F2045" w:rsidRPr="00B80830">
        <w:rPr>
          <w:sz w:val="22"/>
        </w:rPr>
        <w:t>9</w:t>
      </w:r>
      <w:r w:rsidR="002C6C20" w:rsidRPr="00B80830">
        <w:rPr>
          <w:sz w:val="22"/>
        </w:rPr>
        <w:t>.</w:t>
      </w:r>
      <w:r w:rsidR="00C57A87" w:rsidRPr="00B80830">
        <w:rPr>
          <w:sz w:val="22"/>
        </w:rPr>
        <w:t>2.1</w:t>
      </w:r>
    </w:p>
    <w:p w14:paraId="0CB055DD" w14:textId="77777777" w:rsidR="00E90E49" w:rsidRPr="00832F73" w:rsidRDefault="003D3C45" w:rsidP="00832F73">
      <w:pPr>
        <w:pStyle w:val="3GPPHeader"/>
        <w:spacing w:after="0"/>
        <w:rPr>
          <w:sz w:val="22"/>
        </w:rPr>
      </w:pPr>
      <w:r w:rsidRPr="00832F73">
        <w:rPr>
          <w:sz w:val="22"/>
        </w:rPr>
        <w:t>Source:</w:t>
      </w:r>
      <w:r w:rsidR="00E90E49" w:rsidRPr="00832F73">
        <w:rPr>
          <w:sz w:val="22"/>
        </w:rPr>
        <w:tab/>
      </w:r>
      <w:r w:rsidR="00F64C2B" w:rsidRPr="00832F73">
        <w:rPr>
          <w:sz w:val="22"/>
        </w:rPr>
        <w:t>Ericsson</w:t>
      </w:r>
    </w:p>
    <w:p w14:paraId="63DAB814" w14:textId="6CCE3905" w:rsidR="00E90E49" w:rsidRPr="00832F73" w:rsidRDefault="003D3C45" w:rsidP="00832F73">
      <w:pPr>
        <w:pStyle w:val="3GPPHeader"/>
        <w:spacing w:after="0"/>
        <w:rPr>
          <w:sz w:val="22"/>
        </w:rPr>
      </w:pPr>
      <w:r w:rsidRPr="00832F73">
        <w:rPr>
          <w:sz w:val="22"/>
        </w:rPr>
        <w:t>Title:</w:t>
      </w:r>
      <w:r w:rsidR="00E90E49" w:rsidRPr="00832F73">
        <w:rPr>
          <w:sz w:val="22"/>
        </w:rPr>
        <w:tab/>
      </w:r>
      <w:r w:rsidR="0058218D" w:rsidRPr="0058218D">
        <w:rPr>
          <w:sz w:val="22"/>
        </w:rPr>
        <w:t>Adaptation aspects of NR UE power saving</w:t>
      </w:r>
    </w:p>
    <w:p w14:paraId="58D4CB54" w14:textId="78F16203" w:rsidR="00E90E49" w:rsidRPr="00832F73" w:rsidRDefault="00E90E49" w:rsidP="00832F73">
      <w:pPr>
        <w:pStyle w:val="3GPPHeader"/>
        <w:spacing w:after="0"/>
        <w:rPr>
          <w:sz w:val="22"/>
        </w:rPr>
      </w:pPr>
      <w:r w:rsidRPr="00832F73">
        <w:rPr>
          <w:sz w:val="22"/>
        </w:rPr>
        <w:t>Document for:</w:t>
      </w:r>
      <w:r w:rsidRPr="00832F73">
        <w:rPr>
          <w:sz w:val="22"/>
        </w:rPr>
        <w:tab/>
        <w:t>Discussion</w:t>
      </w:r>
      <w:r w:rsidR="007668F8" w:rsidRPr="00832F73">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04CC83BB" w14:textId="72C6221D" w:rsidR="00B6725C" w:rsidRDefault="00C030D2" w:rsidP="000672F6">
      <w:pPr>
        <w:pStyle w:val="BodyText"/>
      </w:pPr>
      <w:r>
        <w:t xml:space="preserve">In this paper, we discuss the </w:t>
      </w:r>
      <w:r w:rsidR="00C32645">
        <w:t>following</w:t>
      </w:r>
      <w:r w:rsidR="00B25506">
        <w:t xml:space="preserve"> </w:t>
      </w:r>
      <w:r>
        <w:t>adapt</w:t>
      </w:r>
      <w:r w:rsidR="00645452">
        <w:t xml:space="preserve">ation </w:t>
      </w:r>
      <w:r w:rsidR="00B25506">
        <w:t>mechanism</w:t>
      </w:r>
      <w:r w:rsidR="00D8104F">
        <w:t>s</w:t>
      </w:r>
      <w:r w:rsidR="00645452">
        <w:t xml:space="preserve"> for </w:t>
      </w:r>
      <w:r w:rsidR="00B25506">
        <w:t xml:space="preserve">UE </w:t>
      </w:r>
      <w:r w:rsidR="00645452">
        <w:t>power savings</w:t>
      </w:r>
      <w:r w:rsidR="00403BD9">
        <w:t>.</w:t>
      </w:r>
    </w:p>
    <w:p w14:paraId="094E8E5B" w14:textId="3617A7E0" w:rsidR="00B6725C" w:rsidRDefault="00D8104F" w:rsidP="00A14DD3">
      <w:pPr>
        <w:pStyle w:val="BodyText"/>
        <w:numPr>
          <w:ilvl w:val="0"/>
          <w:numId w:val="21"/>
        </w:numPr>
      </w:pPr>
      <w:r>
        <w:t>T</w:t>
      </w:r>
      <w:r w:rsidR="00645452">
        <w:t xml:space="preserve">ime </w:t>
      </w:r>
    </w:p>
    <w:p w14:paraId="47FF9343" w14:textId="13129696" w:rsidR="00B6725C" w:rsidRDefault="00645452" w:rsidP="00A14DD3">
      <w:pPr>
        <w:pStyle w:val="BodyText"/>
        <w:numPr>
          <w:ilvl w:val="0"/>
          <w:numId w:val="21"/>
        </w:numPr>
      </w:pPr>
      <w:r>
        <w:t xml:space="preserve">DRX configurations </w:t>
      </w:r>
    </w:p>
    <w:p w14:paraId="1D385023" w14:textId="44900CA0" w:rsidR="00AC054A" w:rsidRDefault="00D8104F" w:rsidP="00AC054A">
      <w:pPr>
        <w:pStyle w:val="BodyText"/>
        <w:numPr>
          <w:ilvl w:val="0"/>
          <w:numId w:val="21"/>
        </w:numPr>
      </w:pPr>
      <w:r>
        <w:t>F</w:t>
      </w:r>
      <w:r w:rsidR="00AC054A">
        <w:t xml:space="preserve">requency </w:t>
      </w:r>
    </w:p>
    <w:p w14:paraId="4533EB9A" w14:textId="000819E9" w:rsidR="00B6725C" w:rsidRPr="00DC3EAD" w:rsidRDefault="00350EA2" w:rsidP="00A14DD3">
      <w:pPr>
        <w:pStyle w:val="BodyText"/>
        <w:numPr>
          <w:ilvl w:val="0"/>
          <w:numId w:val="21"/>
        </w:numPr>
      </w:pPr>
      <w:r w:rsidRPr="00DC3EAD">
        <w:t>MIMO layers</w:t>
      </w:r>
      <w:r w:rsidR="00B6725C" w:rsidRPr="00DC3EAD">
        <w:t xml:space="preserve"> </w:t>
      </w:r>
    </w:p>
    <w:p w14:paraId="0740D74B" w14:textId="142C62F0" w:rsidR="00645452" w:rsidRPr="00832F73" w:rsidRDefault="00645452" w:rsidP="00A14DD3">
      <w:pPr>
        <w:pStyle w:val="BodyText"/>
        <w:numPr>
          <w:ilvl w:val="0"/>
          <w:numId w:val="21"/>
        </w:numPr>
      </w:pPr>
      <w:r>
        <w:t xml:space="preserve">UE assistance information </w:t>
      </w:r>
    </w:p>
    <w:p w14:paraId="27CBC18D" w14:textId="65411E34" w:rsidR="00C030D2" w:rsidRDefault="00D93B63" w:rsidP="00C030D2">
      <w:pPr>
        <w:pStyle w:val="Heading1"/>
      </w:pPr>
      <w:r>
        <w:t>2</w:t>
      </w:r>
      <w:r w:rsidR="00C030D2">
        <w:tab/>
      </w:r>
      <w:r w:rsidR="00C030D2" w:rsidRPr="00C030D2">
        <w:t>Adaptation to variation in time</w:t>
      </w:r>
    </w:p>
    <w:p w14:paraId="701F0F6A" w14:textId="4427AFB8" w:rsidR="003A7A3E" w:rsidRPr="00B22349" w:rsidRDefault="004F6095" w:rsidP="00B22349">
      <w:pPr>
        <w:jc w:val="both"/>
        <w:rPr>
          <w:rFonts w:ascii="Arial" w:hAnsi="Arial" w:cs="Arial"/>
        </w:rPr>
      </w:pPr>
      <w:r w:rsidRPr="00B22349">
        <w:rPr>
          <w:rFonts w:ascii="Arial" w:hAnsi="Arial" w:cs="Arial"/>
        </w:rPr>
        <w:t>T</w:t>
      </w:r>
      <w:r w:rsidR="003A7A3E" w:rsidRPr="00B22349">
        <w:rPr>
          <w:rFonts w:ascii="Arial" w:hAnsi="Arial" w:cs="Arial"/>
        </w:rPr>
        <w:t>he following aspects</w:t>
      </w:r>
      <w:r w:rsidRPr="00B22349">
        <w:rPr>
          <w:rFonts w:ascii="Arial" w:hAnsi="Arial" w:cs="Arial"/>
        </w:rPr>
        <w:t xml:space="preserve"> are discussed:</w:t>
      </w:r>
      <w:r w:rsidR="003A7A3E" w:rsidRPr="00B22349">
        <w:rPr>
          <w:rFonts w:ascii="Arial" w:hAnsi="Arial" w:cs="Arial"/>
        </w:rPr>
        <w:t xml:space="preserve"> cross-slot, </w:t>
      </w:r>
      <w:r w:rsidRPr="00B22349">
        <w:rPr>
          <w:rFonts w:ascii="Arial" w:hAnsi="Arial" w:cs="Arial"/>
        </w:rPr>
        <w:t xml:space="preserve">same slot with restricted SLIVs, </w:t>
      </w:r>
      <w:r w:rsidR="003A7A3E" w:rsidRPr="00B22349">
        <w:rPr>
          <w:rFonts w:ascii="Arial" w:hAnsi="Arial" w:cs="Arial"/>
        </w:rPr>
        <w:t xml:space="preserve">and multi-slot scheduling. </w:t>
      </w:r>
    </w:p>
    <w:p w14:paraId="386C656C" w14:textId="5635FC5B" w:rsidR="00B80830" w:rsidRDefault="00D93B63" w:rsidP="00EC7949">
      <w:pPr>
        <w:pStyle w:val="Heading2"/>
      </w:pPr>
      <w:r>
        <w:t>2</w:t>
      </w:r>
      <w:r w:rsidR="00EC7949" w:rsidRPr="00EC7949">
        <w:t xml:space="preserve">.1 </w:t>
      </w:r>
      <w:r w:rsidR="00E23880" w:rsidRPr="00EC7949">
        <w:t>Cross-slot scheduling</w:t>
      </w:r>
    </w:p>
    <w:p w14:paraId="43EED14F" w14:textId="2B01700D" w:rsidR="003A7A3E" w:rsidRDefault="003A7A3E" w:rsidP="003A7A3E">
      <w:pPr>
        <w:jc w:val="both"/>
        <w:rPr>
          <w:rFonts w:ascii="Arial" w:hAnsi="Arial" w:cs="Arial"/>
        </w:rPr>
      </w:pPr>
      <w:r>
        <w:rPr>
          <w:rFonts w:ascii="Arial" w:hAnsi="Arial" w:cs="Arial"/>
        </w:rPr>
        <w:t xml:space="preserve">In NR, UE can be configured such that it can be scheduled using same-slot scheduling (e.g. minimum K0 =0) or cross-slot scheduling (e.g. K0 &gt;0). With same slot scheduling, </w:t>
      </w:r>
      <w:r>
        <w:rPr>
          <w:rStyle w:val="IvDbodytextChar"/>
        </w:rPr>
        <w:t>the</w:t>
      </w:r>
      <w:r w:rsidRPr="008F383E">
        <w:rPr>
          <w:rStyle w:val="IvDbodytextChar"/>
        </w:rPr>
        <w:t xml:space="preserve"> UE must decode PDCCH and determine whether there is associated </w:t>
      </w:r>
      <w:r>
        <w:rPr>
          <w:rStyle w:val="IvDbodytextChar"/>
        </w:rPr>
        <w:t>PDSCH</w:t>
      </w:r>
      <w:r w:rsidRPr="008F383E">
        <w:rPr>
          <w:rStyle w:val="IvDbodytextChar"/>
        </w:rPr>
        <w:t xml:space="preserve"> for it in the same slot, implying reduced opportunity for </w:t>
      </w:r>
      <w:r>
        <w:rPr>
          <w:rStyle w:val="IvDbodytextChar"/>
        </w:rPr>
        <w:t xml:space="preserve">microsleep as shown in Figure 1. On the other hand, if the UE knows that </w:t>
      </w:r>
      <w:r w:rsidRPr="005E2C93">
        <w:rPr>
          <w:rStyle w:val="IvDbodytextChar"/>
        </w:rPr>
        <w:t>PDCCH can only assign PDSCH with a delay of one slot or more</w:t>
      </w:r>
      <w:r>
        <w:rPr>
          <w:rStyle w:val="IvDbodytextChar"/>
        </w:rPr>
        <w:t xml:space="preserve"> (cross-slot scheduling), then it can have increased opportunity for microsleep as shown in Figure 1. </w:t>
      </w:r>
    </w:p>
    <w:p w14:paraId="190FF80E" w14:textId="77777777" w:rsidR="003A7A3E" w:rsidRDefault="003A7A3E" w:rsidP="003A7A3E">
      <w:pPr>
        <w:keepNext/>
        <w:jc w:val="center"/>
      </w:pPr>
      <w:r>
        <w:rPr>
          <w:rFonts w:ascii="Arial" w:hAnsi="Arial" w:cs="Arial"/>
          <w:noProof/>
        </w:rPr>
        <w:drawing>
          <wp:inline distT="0" distB="0" distL="0" distR="0" wp14:anchorId="20C2A19E" wp14:editId="33F426B5">
            <wp:extent cx="3172968" cy="2404872"/>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2968" cy="2404872"/>
                    </a:xfrm>
                    <a:prstGeom prst="rect">
                      <a:avLst/>
                    </a:prstGeom>
                    <a:noFill/>
                  </pic:spPr>
                </pic:pic>
              </a:graphicData>
            </a:graphic>
          </wp:inline>
        </w:drawing>
      </w:r>
    </w:p>
    <w:p w14:paraId="14ABE025" w14:textId="32C13555" w:rsidR="003A7A3E" w:rsidRDefault="003A7A3E" w:rsidP="003A7A3E">
      <w:pPr>
        <w:pStyle w:val="Caption"/>
        <w:jc w:val="both"/>
        <w:rPr>
          <w:rFonts w:ascii="Arial" w:hAnsi="Arial" w:cs="Arial"/>
        </w:rPr>
      </w:pPr>
      <w:r>
        <w:t xml:space="preserve">Figure </w:t>
      </w:r>
      <w:r w:rsidR="00B83CFE">
        <w:rPr>
          <w:noProof/>
        </w:rPr>
        <w:fldChar w:fldCharType="begin"/>
      </w:r>
      <w:r w:rsidR="00B83CFE">
        <w:rPr>
          <w:noProof/>
        </w:rPr>
        <w:instrText xml:space="preserve"> SEQ Figure \* ARABIC </w:instrText>
      </w:r>
      <w:r w:rsidR="00B83CFE">
        <w:rPr>
          <w:noProof/>
        </w:rPr>
        <w:fldChar w:fldCharType="separate"/>
      </w:r>
      <w:r w:rsidR="00FC1968">
        <w:rPr>
          <w:noProof/>
        </w:rPr>
        <w:t>1</w:t>
      </w:r>
      <w:r w:rsidR="00B83CFE">
        <w:rPr>
          <w:noProof/>
        </w:rPr>
        <w:fldChar w:fldCharType="end"/>
      </w:r>
      <w:r>
        <w:t>. Illustration of power consumption with same-slot scheduling vs. cross-slot scheduling.</w:t>
      </w:r>
    </w:p>
    <w:p w14:paraId="2F1140C7" w14:textId="77777777" w:rsidR="003A7A3E" w:rsidRDefault="003A7A3E" w:rsidP="00B80830">
      <w:pPr>
        <w:jc w:val="both"/>
        <w:rPr>
          <w:rFonts w:ascii="Arial" w:hAnsi="Arial" w:cs="Arial"/>
        </w:rPr>
      </w:pPr>
    </w:p>
    <w:p w14:paraId="16483ED0" w14:textId="790F8954" w:rsidR="007E384A" w:rsidRDefault="007E384A" w:rsidP="007E384A">
      <w:pPr>
        <w:jc w:val="both"/>
        <w:rPr>
          <w:rFonts w:ascii="Arial" w:hAnsi="Arial" w:cs="Arial"/>
        </w:rPr>
      </w:pPr>
      <w:r>
        <w:rPr>
          <w:rFonts w:ascii="Arial" w:hAnsi="Arial" w:cs="Arial"/>
        </w:rPr>
        <w:t xml:space="preserve">At the same time, cross-slot scheduling increases scheduling delay for data implying increase in latency. Currently, RRC signaling is used to indicate the time domain resource allocation patterns, from which UE determines the minimum scheduling offset values that yield information about whether the UE expects same or cross-slot scheduling. Furthermore, currently the adaptation between the two cases through RRC is quite slow. Therefore, faster adaptation between cross-slot scheduling and same-slot scheduling </w:t>
      </w:r>
      <w:r w:rsidR="00D8104F">
        <w:rPr>
          <w:rFonts w:ascii="Arial" w:hAnsi="Arial" w:cs="Arial"/>
        </w:rPr>
        <w:t>is</w:t>
      </w:r>
      <w:r>
        <w:rPr>
          <w:rFonts w:ascii="Arial" w:hAnsi="Arial" w:cs="Arial"/>
        </w:rPr>
        <w:t xml:space="preserve"> beneficial. </w:t>
      </w:r>
    </w:p>
    <w:p w14:paraId="4D702ECB" w14:textId="14546D94" w:rsidR="00B336EC" w:rsidRDefault="00B336EC" w:rsidP="007E384A">
      <w:pPr>
        <w:jc w:val="both"/>
        <w:rPr>
          <w:rFonts w:ascii="Arial" w:hAnsi="Arial" w:cs="Arial"/>
        </w:rPr>
      </w:pPr>
      <w:r>
        <w:rPr>
          <w:rFonts w:ascii="Arial" w:hAnsi="Arial" w:cs="Arial"/>
        </w:rPr>
        <w:t xml:space="preserve">For example, enabling cross-slot scheduling can be used to reduce power consumption during </w:t>
      </w:r>
      <w:proofErr w:type="gramStart"/>
      <w:r>
        <w:rPr>
          <w:rFonts w:ascii="Arial" w:hAnsi="Arial" w:cs="Arial"/>
        </w:rPr>
        <w:t>On</w:t>
      </w:r>
      <w:proofErr w:type="gramEnd"/>
      <w:r>
        <w:rPr>
          <w:rFonts w:ascii="Arial" w:hAnsi="Arial" w:cs="Arial"/>
        </w:rPr>
        <w:t xml:space="preserve"> durations, especially for DRX cycles where there is no data scheduling for the UE. Note of course, this can also be solved by </w:t>
      </w:r>
      <w:r w:rsidR="000534AA">
        <w:rPr>
          <w:rFonts w:ascii="Arial" w:hAnsi="Arial" w:cs="Arial"/>
        </w:rPr>
        <w:t>using</w:t>
      </w:r>
      <w:r>
        <w:rPr>
          <w:rFonts w:ascii="Arial" w:hAnsi="Arial" w:cs="Arial"/>
        </w:rPr>
        <w:t xml:space="preserve"> wake-up signal that precedes </w:t>
      </w:r>
      <w:proofErr w:type="gramStart"/>
      <w:r>
        <w:rPr>
          <w:rFonts w:ascii="Arial" w:hAnsi="Arial" w:cs="Arial"/>
        </w:rPr>
        <w:t>On</w:t>
      </w:r>
      <w:proofErr w:type="gramEnd"/>
      <w:r>
        <w:rPr>
          <w:rFonts w:ascii="Arial" w:hAnsi="Arial" w:cs="Arial"/>
        </w:rPr>
        <w:t xml:space="preserve"> duration. </w:t>
      </w:r>
    </w:p>
    <w:p w14:paraId="0D0F51AA" w14:textId="5E6F792F" w:rsidR="000534AA" w:rsidRDefault="000534AA" w:rsidP="007E384A">
      <w:pPr>
        <w:jc w:val="both"/>
        <w:rPr>
          <w:rFonts w:ascii="Arial" w:hAnsi="Arial" w:cs="Arial"/>
        </w:rPr>
      </w:pPr>
      <w:r>
        <w:rPr>
          <w:rFonts w:ascii="Arial" w:hAnsi="Arial" w:cs="Arial"/>
        </w:rPr>
        <w:t xml:space="preserve">When there is data for the UE, then it should be possible to quickly switch to same-slot scheduling for the UE. </w:t>
      </w:r>
      <w:r w:rsidR="000C296D" w:rsidRPr="00555D2A">
        <w:rPr>
          <w:rFonts w:ascii="Arial" w:hAnsi="Arial" w:cs="Arial"/>
        </w:rPr>
        <w:t xml:space="preserve">The NW can configure the UE to expect cross-slot scheduling before the first scheduling PDCCH, and after the last PDSCH/PUSCH/PUCCH. </w:t>
      </w:r>
      <w:r>
        <w:rPr>
          <w:rFonts w:ascii="Arial" w:hAnsi="Arial" w:cs="Arial"/>
        </w:rPr>
        <w:t>UE can begin monitoring PDCCH assuming the PDCCH can schedule PDSCH with a scheduling delay greater than a slot, but when the UE find a PDCCH with a PDSCH assignment, it can then assume that subsequent PDCCHs can schedule PDSCH with smaller scheduling delay i.e. same slot. Then UE can switch back again based on explicit NW indication</w:t>
      </w:r>
      <w:r w:rsidR="00E43C41">
        <w:rPr>
          <w:rFonts w:ascii="Arial" w:hAnsi="Arial" w:cs="Arial"/>
        </w:rPr>
        <w:t xml:space="preserve"> or based on a timer</w:t>
      </w:r>
      <w:r>
        <w:rPr>
          <w:rFonts w:ascii="Arial" w:hAnsi="Arial" w:cs="Arial"/>
        </w:rPr>
        <w:t xml:space="preserve">. </w:t>
      </w:r>
      <w:r w:rsidR="00E43C41">
        <w:rPr>
          <w:rFonts w:ascii="Arial" w:hAnsi="Arial" w:cs="Arial"/>
        </w:rPr>
        <w:t xml:space="preserve">An example is shown in below Figure. </w:t>
      </w:r>
    </w:p>
    <w:p w14:paraId="0EC19044" w14:textId="7588F509" w:rsidR="00E43C41" w:rsidRDefault="00162EC9" w:rsidP="002D3E50">
      <w:pPr>
        <w:keepNext/>
        <w:jc w:val="center"/>
      </w:pPr>
      <w:r>
        <w:rPr>
          <w:noProof/>
        </w:rPr>
        <w:drawing>
          <wp:inline distT="0" distB="0" distL="0" distR="0" wp14:anchorId="152FFD08" wp14:editId="5CD598ED">
            <wp:extent cx="5961888" cy="996696"/>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1888" cy="996696"/>
                    </a:xfrm>
                    <a:prstGeom prst="rect">
                      <a:avLst/>
                    </a:prstGeom>
                    <a:noFill/>
                  </pic:spPr>
                </pic:pic>
              </a:graphicData>
            </a:graphic>
          </wp:inline>
        </w:drawing>
      </w:r>
    </w:p>
    <w:p w14:paraId="12DBEF35" w14:textId="49DFB692" w:rsidR="00E43C41" w:rsidRDefault="00E43C41" w:rsidP="002D3E50">
      <w:pPr>
        <w:pStyle w:val="Caption"/>
        <w:jc w:val="both"/>
      </w:pPr>
      <w:r>
        <w:t xml:space="preserve">Figure </w:t>
      </w:r>
      <w:r w:rsidR="00617955">
        <w:rPr>
          <w:noProof/>
        </w:rPr>
        <w:fldChar w:fldCharType="begin"/>
      </w:r>
      <w:r w:rsidR="00617955">
        <w:rPr>
          <w:noProof/>
        </w:rPr>
        <w:instrText xml:space="preserve"> SEQ Figure \* ARABIC </w:instrText>
      </w:r>
      <w:r w:rsidR="00617955">
        <w:rPr>
          <w:noProof/>
        </w:rPr>
        <w:fldChar w:fldCharType="separate"/>
      </w:r>
      <w:r w:rsidR="00FC1968">
        <w:rPr>
          <w:noProof/>
        </w:rPr>
        <w:t>2</w:t>
      </w:r>
      <w:r w:rsidR="00617955">
        <w:rPr>
          <w:noProof/>
        </w:rPr>
        <w:fldChar w:fldCharType="end"/>
      </w:r>
      <w:r>
        <w:t xml:space="preserve">. Illustration of switching between cross-slot and same slot scheduling. </w:t>
      </w:r>
    </w:p>
    <w:p w14:paraId="2ACF9812" w14:textId="77777777" w:rsidR="00162EC9" w:rsidRDefault="00162EC9" w:rsidP="007E384A">
      <w:pPr>
        <w:jc w:val="both"/>
        <w:rPr>
          <w:rFonts w:ascii="Arial" w:hAnsi="Arial" w:cs="Arial"/>
        </w:rPr>
      </w:pPr>
    </w:p>
    <w:p w14:paraId="74251C09" w14:textId="266BE851" w:rsidR="000534AA" w:rsidRDefault="000534AA" w:rsidP="007E384A">
      <w:pPr>
        <w:jc w:val="both"/>
        <w:rPr>
          <w:rFonts w:ascii="Arial" w:hAnsi="Arial" w:cs="Arial"/>
        </w:rPr>
      </w:pPr>
      <w:r>
        <w:rPr>
          <w:rFonts w:ascii="Arial" w:hAnsi="Arial" w:cs="Arial"/>
        </w:rPr>
        <w:t xml:space="preserve">An explicit indication can also be provided in the scheduling DCI to indicate the change in scheduling delays. </w:t>
      </w:r>
    </w:p>
    <w:p w14:paraId="255FF1E7" w14:textId="6EB0D008" w:rsidR="000534AA" w:rsidRDefault="000534AA" w:rsidP="007E384A">
      <w:pPr>
        <w:jc w:val="both"/>
        <w:rPr>
          <w:rFonts w:ascii="Arial" w:hAnsi="Arial" w:cs="Arial"/>
        </w:rPr>
      </w:pPr>
      <w:r>
        <w:rPr>
          <w:rFonts w:ascii="Arial" w:hAnsi="Arial" w:cs="Arial"/>
        </w:rPr>
        <w:t>Currently, the scheduling delays are indicated via RRC as part of time domain resource allocation pattern, along with SLIV values.</w:t>
      </w:r>
      <w:r w:rsidR="00162EC9">
        <w:rPr>
          <w:rFonts w:ascii="Arial" w:hAnsi="Arial" w:cs="Arial"/>
        </w:rPr>
        <w:t xml:space="preserve"> </w:t>
      </w:r>
      <w:r>
        <w:rPr>
          <w:rFonts w:ascii="Arial" w:hAnsi="Arial" w:cs="Arial"/>
        </w:rPr>
        <w:t>Given this, to achieve cross- and same- slots scheduling, one possibility is to simply</w:t>
      </w:r>
      <w:r w:rsidR="000F0AAA">
        <w:rPr>
          <w:rFonts w:ascii="Arial" w:hAnsi="Arial" w:cs="Arial"/>
        </w:rPr>
        <w:t xml:space="preserve"> enable and disable</w:t>
      </w:r>
      <w:r w:rsidR="00721957">
        <w:rPr>
          <w:rFonts w:ascii="Arial" w:hAnsi="Arial" w:cs="Arial"/>
        </w:rPr>
        <w:t xml:space="preserve"> some </w:t>
      </w:r>
      <w:r w:rsidR="00BB2C1D">
        <w:rPr>
          <w:rFonts w:ascii="Arial" w:hAnsi="Arial" w:cs="Arial"/>
        </w:rPr>
        <w:t>of the time domain resource allocation</w:t>
      </w:r>
      <w:r w:rsidR="00721957">
        <w:rPr>
          <w:rFonts w:ascii="Arial" w:hAnsi="Arial" w:cs="Arial"/>
        </w:rPr>
        <w:t xml:space="preserve"> values</w:t>
      </w:r>
      <w:r w:rsidR="00E43C41">
        <w:rPr>
          <w:rFonts w:ascii="Arial" w:hAnsi="Arial" w:cs="Arial"/>
        </w:rPr>
        <w:t xml:space="preserve"> based on the indication.</w:t>
      </w:r>
    </w:p>
    <w:p w14:paraId="05959657" w14:textId="64144BC2" w:rsidR="007E384A" w:rsidRDefault="007E384A" w:rsidP="00B80830">
      <w:pPr>
        <w:jc w:val="both"/>
        <w:rPr>
          <w:rFonts w:ascii="Arial" w:hAnsi="Arial" w:cs="Arial"/>
        </w:rPr>
      </w:pPr>
      <w:r>
        <w:rPr>
          <w:rFonts w:ascii="Arial" w:hAnsi="Arial" w:cs="Arial"/>
        </w:rPr>
        <w:t xml:space="preserve">An example illustration of PS gains using the calibration example and comparing same and cross-slot scheduling is shown in </w:t>
      </w:r>
      <w:r w:rsidRPr="00FF202D">
        <w:rPr>
          <w:rFonts w:ascii="Arial" w:hAnsi="Arial" w:cs="Arial"/>
        </w:rPr>
        <w:t>Annex</w:t>
      </w:r>
      <w:r w:rsidR="00C97DBF" w:rsidRPr="00FF202D">
        <w:rPr>
          <w:rFonts w:ascii="Arial" w:hAnsi="Arial" w:cs="Arial"/>
        </w:rPr>
        <w:t xml:space="preserve"> </w:t>
      </w:r>
      <w:r w:rsidR="00FF202D" w:rsidRPr="00FF202D">
        <w:rPr>
          <w:rFonts w:ascii="Arial" w:hAnsi="Arial" w:cs="Arial"/>
        </w:rPr>
        <w:t>A</w:t>
      </w:r>
      <w:r w:rsidR="00FF202D">
        <w:rPr>
          <w:rFonts w:ascii="Arial" w:hAnsi="Arial" w:cs="Arial"/>
        </w:rPr>
        <w:t xml:space="preserve"> </w:t>
      </w:r>
      <w:r w:rsidR="00C97DBF">
        <w:rPr>
          <w:rFonts w:ascii="Arial" w:hAnsi="Arial" w:cs="Arial"/>
        </w:rPr>
        <w:t xml:space="preserve">which shows that cross-slot scheduling can reduce power consumption for cases with long Inactivity timer. It does not consider other schemes such as MAC command-based or L1 based GTS which can be used to stop the Inactivity timer and send the UE to DRX. However cross-slot scheduling still allows the possibility of reduced </w:t>
      </w:r>
      <w:r w:rsidR="00FF202D">
        <w:rPr>
          <w:rFonts w:ascii="Arial" w:hAnsi="Arial" w:cs="Arial"/>
        </w:rPr>
        <w:t xml:space="preserve">UE </w:t>
      </w:r>
      <w:r w:rsidR="00C97DBF">
        <w:rPr>
          <w:rFonts w:ascii="Arial" w:hAnsi="Arial" w:cs="Arial"/>
        </w:rPr>
        <w:t xml:space="preserve">power consumption </w:t>
      </w:r>
      <w:r w:rsidR="00FF202D">
        <w:rPr>
          <w:rFonts w:ascii="Arial" w:hAnsi="Arial" w:cs="Arial"/>
        </w:rPr>
        <w:t>with</w:t>
      </w:r>
      <w:r w:rsidR="00C97DBF">
        <w:rPr>
          <w:rFonts w:ascii="Arial" w:hAnsi="Arial" w:cs="Arial"/>
        </w:rPr>
        <w:t xml:space="preserve"> </w:t>
      </w:r>
      <w:r w:rsidR="006175E0">
        <w:rPr>
          <w:rFonts w:ascii="Arial" w:hAnsi="Arial" w:cs="Arial"/>
        </w:rPr>
        <w:t xml:space="preserve">setting of </w:t>
      </w:r>
      <w:r w:rsidR="00C97DBF">
        <w:rPr>
          <w:rFonts w:ascii="Arial" w:hAnsi="Arial" w:cs="Arial"/>
        </w:rPr>
        <w:t>longer Inactivity timer values</w:t>
      </w:r>
      <w:r w:rsidR="00FF202D">
        <w:rPr>
          <w:rFonts w:ascii="Arial" w:hAnsi="Arial" w:cs="Arial"/>
        </w:rPr>
        <w:t xml:space="preserve"> that can </w:t>
      </w:r>
      <w:r w:rsidR="00B416A3">
        <w:rPr>
          <w:rFonts w:ascii="Arial" w:hAnsi="Arial" w:cs="Arial"/>
        </w:rPr>
        <w:t xml:space="preserve">also </w:t>
      </w:r>
      <w:r w:rsidR="00FF202D">
        <w:rPr>
          <w:rFonts w:ascii="Arial" w:hAnsi="Arial" w:cs="Arial"/>
        </w:rPr>
        <w:t xml:space="preserve">help reduce latency </w:t>
      </w:r>
      <w:r w:rsidR="00C97DBF">
        <w:rPr>
          <w:rFonts w:ascii="Arial" w:hAnsi="Arial" w:cs="Arial"/>
        </w:rPr>
        <w:t xml:space="preserve">especially if packet arrival rate is not matched well with the Inactivity timer settings. </w:t>
      </w:r>
    </w:p>
    <w:p w14:paraId="4A4488C0" w14:textId="05B0AB74" w:rsidR="00566B06" w:rsidRDefault="007223A7" w:rsidP="00B80830">
      <w:pPr>
        <w:jc w:val="both"/>
        <w:rPr>
          <w:rFonts w:ascii="Arial" w:hAnsi="Arial" w:cs="Arial"/>
        </w:rPr>
      </w:pPr>
      <w:r>
        <w:rPr>
          <w:rFonts w:ascii="Arial" w:hAnsi="Arial" w:cs="Arial"/>
        </w:rPr>
        <w:t>Based on the</w:t>
      </w:r>
      <w:r w:rsidR="00C97DBF">
        <w:rPr>
          <w:rFonts w:ascii="Arial" w:hAnsi="Arial" w:cs="Arial"/>
        </w:rPr>
        <w:t xml:space="preserve"> above discussion</w:t>
      </w:r>
      <w:r>
        <w:rPr>
          <w:rFonts w:ascii="Arial" w:hAnsi="Arial" w:cs="Arial"/>
        </w:rPr>
        <w:t>, we propo</w:t>
      </w:r>
      <w:r w:rsidR="00C2056D">
        <w:rPr>
          <w:rFonts w:ascii="Arial" w:hAnsi="Arial" w:cs="Arial"/>
        </w:rPr>
        <w:t xml:space="preserve">se the following: </w:t>
      </w:r>
    </w:p>
    <w:p w14:paraId="4960E081" w14:textId="78D25557" w:rsidR="00621A8F" w:rsidRDefault="00C2056D" w:rsidP="00051FFF">
      <w:pPr>
        <w:pStyle w:val="Proposal"/>
        <w:numPr>
          <w:ilvl w:val="0"/>
          <w:numId w:val="14"/>
        </w:numPr>
        <w:tabs>
          <w:tab w:val="clear" w:pos="1304"/>
        </w:tabs>
        <w:spacing w:line="256" w:lineRule="auto"/>
        <w:ind w:left="1701" w:hanging="1701"/>
      </w:pPr>
      <w:bookmarkStart w:id="1" w:name="_Toc534988066"/>
      <w:bookmarkStart w:id="2" w:name="_Toc534988145"/>
      <w:bookmarkStart w:id="3" w:name="_Toc534988475"/>
      <w:bookmarkStart w:id="4" w:name="_Toc534989075"/>
      <w:bookmarkStart w:id="5" w:name="_Toc534989150"/>
      <w:bookmarkStart w:id="6" w:name="_Toc534989384"/>
      <w:bookmarkStart w:id="7" w:name="_Toc534989632"/>
      <w:bookmarkStart w:id="8" w:name="_Toc534988067"/>
      <w:bookmarkStart w:id="9" w:name="_Toc534988146"/>
      <w:bookmarkStart w:id="10" w:name="_Toc534988476"/>
      <w:bookmarkStart w:id="11" w:name="_Toc534989076"/>
      <w:bookmarkStart w:id="12" w:name="_Toc534989151"/>
      <w:bookmarkStart w:id="13" w:name="_Toc534989385"/>
      <w:bookmarkStart w:id="14" w:name="_Toc534989633"/>
      <w:bookmarkStart w:id="15" w:name="_Toc534988068"/>
      <w:bookmarkStart w:id="16" w:name="_Toc534988147"/>
      <w:bookmarkStart w:id="17" w:name="_Toc534988477"/>
      <w:bookmarkStart w:id="18" w:name="_Toc534989077"/>
      <w:bookmarkStart w:id="19" w:name="_Toc534989152"/>
      <w:bookmarkStart w:id="20" w:name="_Toc534989386"/>
      <w:bookmarkStart w:id="21" w:name="_Toc534989634"/>
      <w:bookmarkStart w:id="22" w:name="_Toc534988069"/>
      <w:bookmarkStart w:id="23" w:name="_Toc534988148"/>
      <w:bookmarkStart w:id="24" w:name="_Toc534988478"/>
      <w:bookmarkStart w:id="25" w:name="_Toc534989078"/>
      <w:bookmarkStart w:id="26" w:name="_Toc534989153"/>
      <w:bookmarkStart w:id="27" w:name="_Toc534989387"/>
      <w:bookmarkStart w:id="28" w:name="_Toc534989635"/>
      <w:bookmarkStart w:id="29" w:name="_Toc534988149"/>
      <w:bookmarkStart w:id="30" w:name="_Toc534988479"/>
      <w:bookmarkStart w:id="31" w:name="_Toc534989079"/>
      <w:bookmarkStart w:id="32" w:name="_Toc534989154"/>
      <w:bookmarkStart w:id="33" w:name="_Toc534989388"/>
      <w:bookmarkStart w:id="34" w:name="_Toc534989636"/>
      <w:bookmarkStart w:id="35" w:name="_Toc535000888"/>
      <w:bookmarkStart w:id="36" w:name="_Hlk5349210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Layer-1 based</w:t>
      </w:r>
      <w:r w:rsidR="007E4DC9">
        <w:t xml:space="preserve"> adaptation between cross and same-slot scheduling</w:t>
      </w:r>
      <w:r>
        <w:t xml:space="preserve"> should be supported.</w:t>
      </w:r>
      <w:bookmarkEnd w:id="35"/>
      <w:r w:rsidR="00621A8F">
        <w:t xml:space="preserve"> </w:t>
      </w:r>
    </w:p>
    <w:bookmarkEnd w:id="36"/>
    <w:p w14:paraId="3E82307C" w14:textId="6CA62AEC" w:rsidR="00566B06" w:rsidRDefault="00566B06" w:rsidP="00566B06">
      <w:pPr>
        <w:autoSpaceDN w:val="0"/>
        <w:spacing w:line="240" w:lineRule="auto"/>
        <w:contextualSpacing/>
        <w:rPr>
          <w:rFonts w:ascii="Times New Roman" w:eastAsiaTheme="minorEastAsia" w:hAnsi="Times New Roman" w:cs="Times New Roman"/>
          <w:sz w:val="20"/>
          <w:szCs w:val="20"/>
        </w:rPr>
      </w:pPr>
    </w:p>
    <w:p w14:paraId="791B222D" w14:textId="30B15919" w:rsidR="007E384A" w:rsidRDefault="007E384A" w:rsidP="007E384A">
      <w:pPr>
        <w:pStyle w:val="BodyText"/>
      </w:pPr>
      <w:bookmarkStart w:id="37" w:name="_Hlk534914120"/>
      <w:r>
        <w:t xml:space="preserve">In the </w:t>
      </w:r>
      <w:r w:rsidR="0061761D">
        <w:t>last meeting</w:t>
      </w:r>
      <w:r>
        <w:t xml:space="preserve">, it was </w:t>
      </w:r>
      <w:r w:rsidR="0061761D">
        <w:t xml:space="preserve">mentioned </w:t>
      </w:r>
      <w:r>
        <w:t>if knowledge of K2&gt;0 is necessary for the UE to use power savings mode for cross-slot scheduling.</w:t>
      </w:r>
    </w:p>
    <w:p w14:paraId="20FB0AFD" w14:textId="1EB3ECB9" w:rsidR="007E384A" w:rsidRDefault="007E384A" w:rsidP="007E384A">
      <w:pPr>
        <w:pStyle w:val="BodyText"/>
      </w:pPr>
      <w:r>
        <w:lastRenderedPageBreak/>
        <w:t xml:space="preserve">K2 determines the offset number of slots between a scheduling PDCCH and a PUSCH and can </w:t>
      </w:r>
      <w:r w:rsidR="0061761D">
        <w:t xml:space="preserve">take </w:t>
      </w:r>
      <w:r>
        <w:t xml:space="preserve">values from 0 upwards. Therefore, it is possible for the NW to schedule a UE with K2=0. One might ask until the UE has not decoded the DCI related to UL, it may not know it has to send over PUSCH, and thus a minimum processing time is needed. </w:t>
      </w:r>
    </w:p>
    <w:p w14:paraId="59E16273" w14:textId="4F1D3931" w:rsidR="007E384A" w:rsidRDefault="007E384A" w:rsidP="007E384A">
      <w:pPr>
        <w:pStyle w:val="BodyText"/>
      </w:pPr>
      <w:r>
        <w:t xml:space="preserve">While this seems reasonable, however, TDRA configurations allows for the NW to schedule the UE in PUSCH with some symbol offset from </w:t>
      </w:r>
      <w:r w:rsidR="008E1F44">
        <w:t>PDCCH, and</w:t>
      </w:r>
      <w:r>
        <w:t xml:space="preserve"> thus the NW can schedule the UE in the same slot if it wishes so with some symbol offset to make sure the UE has enough time to decode the related UL DCI. Therefore, it is necessary for the UE to be aware that K2&gt;0 if it wishes to use power saving mode for cross-slot scheduling.</w:t>
      </w:r>
    </w:p>
    <w:p w14:paraId="368ACE1D" w14:textId="51B482E1" w:rsidR="007E384A" w:rsidRDefault="007E384A" w:rsidP="007E384A">
      <w:pPr>
        <w:pStyle w:val="BodyText"/>
      </w:pPr>
      <w:r>
        <w:t>Nevertheless, for K1, such a knowledge seems to be unnecessary. K1 defines the offset between a PDCCH and HARQ ACK/NACK. One would not expect K1 to be less than K0, and thus if K0&gt;0, it implicitly means K1 is also more than zero.</w:t>
      </w:r>
      <w:r w:rsidR="0061761D">
        <w:t xml:space="preserve"> While longer K1 value can be used to relax UE processing timeline, it is unclear at this point what, if any, are the power savings due to this. </w:t>
      </w:r>
    </w:p>
    <w:p w14:paraId="7B346F6D" w14:textId="026EF8ED" w:rsidR="007E384A" w:rsidRDefault="007E384A" w:rsidP="007E384A">
      <w:pPr>
        <w:pStyle w:val="BodyText"/>
      </w:pPr>
      <w:r>
        <w:t xml:space="preserve">In below observations, we summarize the above discussion. </w:t>
      </w:r>
    </w:p>
    <w:p w14:paraId="25A39C37" w14:textId="76F2DAF4" w:rsidR="007E384A" w:rsidRPr="00C86432" w:rsidRDefault="007E384A" w:rsidP="007E384A">
      <w:pPr>
        <w:pStyle w:val="Observation"/>
        <w:numPr>
          <w:ilvl w:val="0"/>
          <w:numId w:val="22"/>
        </w:numPr>
        <w:spacing w:line="256" w:lineRule="auto"/>
        <w:ind w:left="1701" w:hanging="1701"/>
        <w:rPr>
          <w:lang w:val="en-GB"/>
        </w:rPr>
      </w:pPr>
      <w:bookmarkStart w:id="38" w:name="_Toc534892227"/>
      <w:bookmarkStart w:id="39" w:name="_Toc535000884"/>
      <w:r>
        <w:t>For the UE to be able to use the power savings advantages of cross-slot scheduling</w:t>
      </w:r>
      <w:r w:rsidR="0061761D">
        <w:t xml:space="preserve"> in uplink</w:t>
      </w:r>
      <w:r>
        <w:t xml:space="preserve">, knowledge </w:t>
      </w:r>
      <w:r w:rsidR="0061761D">
        <w:t xml:space="preserve">of minimum </w:t>
      </w:r>
      <w:r>
        <w:t>K2</w:t>
      </w:r>
      <w:r w:rsidR="0061761D">
        <w:t xml:space="preserve"> value greater than 0 can be beneficial</w:t>
      </w:r>
      <w:r>
        <w:t>.</w:t>
      </w:r>
      <w:bookmarkEnd w:id="38"/>
      <w:bookmarkEnd w:id="39"/>
    </w:p>
    <w:bookmarkEnd w:id="37"/>
    <w:p w14:paraId="37DB8381" w14:textId="2FE02C09" w:rsidR="00E23880" w:rsidRDefault="00D93B63" w:rsidP="00EC7949">
      <w:pPr>
        <w:pStyle w:val="Heading2"/>
      </w:pPr>
      <w:r>
        <w:t>2</w:t>
      </w:r>
      <w:r w:rsidR="00EC7949">
        <w:t xml:space="preserve">.2 </w:t>
      </w:r>
      <w:r w:rsidR="00E23880" w:rsidRPr="00EC7949">
        <w:t>Same slot scheduling</w:t>
      </w:r>
      <w:r w:rsidR="00041527">
        <w:t xml:space="preserve"> with </w:t>
      </w:r>
      <w:r w:rsidR="004F6095">
        <w:t>restricted SLIVs</w:t>
      </w:r>
      <w:r w:rsidR="00E23880" w:rsidRPr="00EC7949">
        <w:t xml:space="preserve"> </w:t>
      </w:r>
    </w:p>
    <w:p w14:paraId="3BBA060D" w14:textId="460617E1" w:rsidR="00652014" w:rsidRDefault="00250B0C" w:rsidP="00011621">
      <w:pPr>
        <w:jc w:val="both"/>
        <w:rPr>
          <w:rFonts w:ascii="Arial" w:hAnsi="Arial" w:cs="Arial"/>
        </w:rPr>
      </w:pPr>
      <w:r w:rsidRPr="00011621">
        <w:rPr>
          <w:rFonts w:ascii="Arial" w:hAnsi="Arial" w:cs="Arial"/>
        </w:rPr>
        <w:t xml:space="preserve">It is suggested that some explicit indication about the TDRA configuration employed by the NW or exclusion of some TDRA configuration can help the UE to achieve power savings. E.g., the first PDSCH symbol can start after </w:t>
      </w:r>
      <w:r w:rsidR="00652014" w:rsidRPr="00011621">
        <w:rPr>
          <w:rFonts w:ascii="Arial" w:hAnsi="Arial" w:cs="Arial"/>
        </w:rPr>
        <w:t>several</w:t>
      </w:r>
      <w:r w:rsidRPr="00011621">
        <w:rPr>
          <w:rFonts w:ascii="Arial" w:hAnsi="Arial" w:cs="Arial"/>
        </w:rPr>
        <w:t xml:space="preserve"> symbols from PDCCH reception to allow micro sleep</w:t>
      </w:r>
      <w:r w:rsidR="00652014">
        <w:rPr>
          <w:rFonts w:ascii="Arial" w:hAnsi="Arial" w:cs="Arial"/>
        </w:rPr>
        <w:t xml:space="preserve"> or the PDCCH and assigned PDSCH are clustered together in time with predictable gaps in between during which UE can take advantage of microsleep</w:t>
      </w:r>
      <w:r w:rsidRPr="00011621">
        <w:rPr>
          <w:rFonts w:ascii="Arial" w:hAnsi="Arial" w:cs="Arial"/>
        </w:rPr>
        <w:t xml:space="preserve">. </w:t>
      </w:r>
    </w:p>
    <w:p w14:paraId="01DDDF99" w14:textId="3358D5CC" w:rsidR="00652014" w:rsidRDefault="00073776" w:rsidP="00011621">
      <w:pPr>
        <w:jc w:val="both"/>
        <w:rPr>
          <w:rFonts w:ascii="Arial" w:hAnsi="Arial" w:cs="Arial"/>
        </w:rPr>
      </w:pPr>
      <w:r>
        <w:rPr>
          <w:rFonts w:ascii="Arial" w:hAnsi="Arial" w:cs="Arial"/>
        </w:rPr>
        <w:t>An example is shown below</w:t>
      </w:r>
      <w:r w:rsidR="000B1E99">
        <w:rPr>
          <w:rFonts w:ascii="Arial" w:hAnsi="Arial" w:cs="Arial"/>
        </w:rPr>
        <w:t>, where both cross-slot and same-slot with restricted SLIVs are allowed</w:t>
      </w:r>
      <w:r>
        <w:rPr>
          <w:rFonts w:ascii="Arial" w:hAnsi="Arial" w:cs="Arial"/>
        </w:rPr>
        <w:t xml:space="preserve">. As the figure shows, same </w:t>
      </w:r>
      <w:r w:rsidR="000C20AF">
        <w:rPr>
          <w:rFonts w:ascii="Arial" w:hAnsi="Arial" w:cs="Arial"/>
        </w:rPr>
        <w:t>slot</w:t>
      </w:r>
      <w:r>
        <w:rPr>
          <w:rFonts w:ascii="Arial" w:hAnsi="Arial" w:cs="Arial"/>
        </w:rPr>
        <w:t xml:space="preserve"> scheduling with narrow-in time PDSCH (FDM or adjacent to PDCCH) could potentially be scheduled with an opportunity for microsleep.</w:t>
      </w:r>
      <w:r w:rsidR="000B1E99">
        <w:rPr>
          <w:rFonts w:ascii="Arial" w:hAnsi="Arial" w:cs="Arial"/>
        </w:rPr>
        <w:t xml:space="preserve"> </w:t>
      </w:r>
      <w:r>
        <w:rPr>
          <w:rFonts w:ascii="Arial" w:hAnsi="Arial" w:cs="Arial"/>
        </w:rPr>
        <w:t xml:space="preserve"> </w:t>
      </w:r>
    </w:p>
    <w:p w14:paraId="6DE52AE2" w14:textId="77777777" w:rsidR="00073776" w:rsidRDefault="00073776" w:rsidP="002D3E50">
      <w:pPr>
        <w:keepNext/>
        <w:jc w:val="center"/>
      </w:pPr>
      <w:r>
        <w:rPr>
          <w:rFonts w:ascii="Arial" w:hAnsi="Arial" w:cs="Arial"/>
          <w:noProof/>
        </w:rPr>
        <w:drawing>
          <wp:inline distT="0" distB="0" distL="0" distR="0" wp14:anchorId="10E3946C" wp14:editId="03C1A8A0">
            <wp:extent cx="3364992" cy="1463040"/>
            <wp:effectExtent l="0" t="0" r="6985"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64992" cy="1463040"/>
                    </a:xfrm>
                    <a:prstGeom prst="rect">
                      <a:avLst/>
                    </a:prstGeom>
                    <a:noFill/>
                  </pic:spPr>
                </pic:pic>
              </a:graphicData>
            </a:graphic>
          </wp:inline>
        </w:drawing>
      </w:r>
    </w:p>
    <w:p w14:paraId="22AA1597" w14:textId="3F36DCFB" w:rsidR="00073776" w:rsidRDefault="00073776" w:rsidP="002D3E50">
      <w:pPr>
        <w:pStyle w:val="Caption"/>
        <w:jc w:val="center"/>
        <w:rPr>
          <w:rFonts w:ascii="Arial" w:hAnsi="Arial" w:cs="Arial"/>
        </w:rPr>
      </w:pPr>
      <w:r>
        <w:t xml:space="preserve">Figure </w:t>
      </w:r>
      <w:r w:rsidR="00617955">
        <w:rPr>
          <w:noProof/>
        </w:rPr>
        <w:fldChar w:fldCharType="begin"/>
      </w:r>
      <w:r w:rsidR="00617955">
        <w:rPr>
          <w:noProof/>
        </w:rPr>
        <w:instrText xml:space="preserve"> SEQ Figure \* ARABIC </w:instrText>
      </w:r>
      <w:r w:rsidR="00617955">
        <w:rPr>
          <w:noProof/>
        </w:rPr>
        <w:fldChar w:fldCharType="separate"/>
      </w:r>
      <w:r w:rsidR="00FC1968">
        <w:rPr>
          <w:noProof/>
        </w:rPr>
        <w:t>3</w:t>
      </w:r>
      <w:r w:rsidR="00617955">
        <w:rPr>
          <w:noProof/>
        </w:rPr>
        <w:fldChar w:fldCharType="end"/>
      </w:r>
      <w:r>
        <w:t>. Illustration of power consumption with cross-slot scheduling and reduced TDRA configuration in same slot.</w:t>
      </w:r>
    </w:p>
    <w:p w14:paraId="186D2A01" w14:textId="30107757" w:rsidR="00250B0C" w:rsidRPr="002D3E50" w:rsidRDefault="00AA1AAA" w:rsidP="002D3E50">
      <w:pPr>
        <w:jc w:val="both"/>
        <w:rPr>
          <w:highlight w:val="yellow"/>
        </w:rPr>
      </w:pPr>
      <w:r w:rsidRPr="00011621">
        <w:rPr>
          <w:rFonts w:ascii="Arial" w:hAnsi="Arial" w:cs="Arial"/>
        </w:rPr>
        <w:t xml:space="preserve">The case for cross-slot scheduling is rather clear and discussed above. </w:t>
      </w:r>
      <w:r>
        <w:rPr>
          <w:rFonts w:ascii="Arial" w:hAnsi="Arial" w:cs="Arial"/>
        </w:rPr>
        <w:t xml:space="preserve"> However, for same-slot with restricted TDRA, the amount of power savings gains depends on the SLIV value and the duration of opportunity which is reduced further due to extra time UE spends for PDSCH processing.  This can become a bit complicated for scheduler to handle</w:t>
      </w:r>
      <w:r w:rsidR="00E728D9">
        <w:rPr>
          <w:rFonts w:ascii="Arial" w:hAnsi="Arial" w:cs="Arial"/>
        </w:rPr>
        <w:t xml:space="preserve"> especially considering different UEs indicating different preferences. S</w:t>
      </w:r>
      <w:r>
        <w:rPr>
          <w:rFonts w:ascii="Arial" w:hAnsi="Arial" w:cs="Arial"/>
        </w:rPr>
        <w:t xml:space="preserve">ince most power savings gains can be </w:t>
      </w:r>
      <w:r w:rsidR="00E728D9">
        <w:rPr>
          <w:rFonts w:ascii="Arial" w:hAnsi="Arial" w:cs="Arial"/>
        </w:rPr>
        <w:t>achieved</w:t>
      </w:r>
      <w:r>
        <w:rPr>
          <w:rFonts w:ascii="Arial" w:hAnsi="Arial" w:cs="Arial"/>
        </w:rPr>
        <w:t xml:space="preserve"> from cross-slot scheduling case,</w:t>
      </w:r>
      <w:r w:rsidR="00E728D9">
        <w:rPr>
          <w:rFonts w:ascii="Arial" w:hAnsi="Arial" w:cs="Arial"/>
        </w:rPr>
        <w:t xml:space="preserve"> </w:t>
      </w:r>
      <w:r>
        <w:rPr>
          <w:rFonts w:ascii="Arial" w:hAnsi="Arial" w:cs="Arial"/>
        </w:rPr>
        <w:t>the</w:t>
      </w:r>
      <w:r w:rsidRPr="00011621">
        <w:rPr>
          <w:rFonts w:ascii="Arial" w:hAnsi="Arial" w:cs="Arial"/>
        </w:rPr>
        <w:t xml:space="preserve"> </w:t>
      </w:r>
      <w:r>
        <w:rPr>
          <w:rFonts w:ascii="Arial" w:hAnsi="Arial" w:cs="Arial"/>
        </w:rPr>
        <w:t>gains by</w:t>
      </w:r>
      <w:r w:rsidR="00250B0C" w:rsidRPr="00011621">
        <w:rPr>
          <w:rFonts w:ascii="Arial" w:hAnsi="Arial" w:cs="Arial"/>
        </w:rPr>
        <w:t xml:space="preserve"> </w:t>
      </w:r>
      <w:r w:rsidR="00E728D9">
        <w:rPr>
          <w:rFonts w:ascii="Arial" w:hAnsi="Arial" w:cs="Arial"/>
        </w:rPr>
        <w:t>precluding</w:t>
      </w:r>
      <w:r w:rsidR="00250B0C" w:rsidRPr="00011621">
        <w:rPr>
          <w:rFonts w:ascii="Arial" w:hAnsi="Arial" w:cs="Arial"/>
        </w:rPr>
        <w:t xml:space="preserve"> a set of TDRA configurations </w:t>
      </w:r>
      <w:r w:rsidR="00E728D9">
        <w:rPr>
          <w:rFonts w:ascii="Arial" w:hAnsi="Arial" w:cs="Arial"/>
        </w:rPr>
        <w:t>or SLIVs is not clear</w:t>
      </w:r>
      <w:r w:rsidR="00250B0C" w:rsidRPr="00011621">
        <w:rPr>
          <w:rFonts w:ascii="Arial" w:hAnsi="Arial" w:cs="Arial"/>
        </w:rPr>
        <w:t xml:space="preserve">. </w:t>
      </w:r>
    </w:p>
    <w:p w14:paraId="506A4886" w14:textId="79735C57" w:rsidR="00250B0C" w:rsidRPr="002D3E50" w:rsidRDefault="009C2690" w:rsidP="002D3E50">
      <w:pPr>
        <w:pStyle w:val="Observation"/>
        <w:numPr>
          <w:ilvl w:val="0"/>
          <w:numId w:val="22"/>
        </w:numPr>
        <w:spacing w:line="256" w:lineRule="auto"/>
        <w:ind w:left="1701" w:hanging="1701"/>
        <w:rPr>
          <w:lang w:val="en-GB"/>
        </w:rPr>
      </w:pPr>
      <w:bookmarkStart w:id="40" w:name="_Toc535000885"/>
      <w:r>
        <w:lastRenderedPageBreak/>
        <w:t xml:space="preserve">TDRA adaptation with restricted SLIVs can provide power savings gain. However, </w:t>
      </w:r>
      <w:r w:rsidR="007D7316">
        <w:t>it increases scheduler restrictions compared to cross-slot scheduling.</w:t>
      </w:r>
      <w:bookmarkEnd w:id="40"/>
    </w:p>
    <w:p w14:paraId="02206387" w14:textId="5A326896" w:rsidR="00E23880" w:rsidRDefault="00D93B63" w:rsidP="00EC7949">
      <w:pPr>
        <w:pStyle w:val="Heading2"/>
      </w:pPr>
      <w:r>
        <w:t>2</w:t>
      </w:r>
      <w:r w:rsidR="00051FFF">
        <w:t xml:space="preserve">.3 </w:t>
      </w:r>
      <w:r w:rsidR="00E23880">
        <w:t xml:space="preserve">Multi-slot </w:t>
      </w:r>
      <w:r w:rsidR="00051FFF">
        <w:t>scheduling</w:t>
      </w:r>
      <w:r w:rsidR="00E23880">
        <w:t xml:space="preserve"> </w:t>
      </w:r>
    </w:p>
    <w:p w14:paraId="7954E647" w14:textId="0F4640F8" w:rsidR="00D545B7" w:rsidRDefault="00CC2607" w:rsidP="002E6915">
      <w:pPr>
        <w:jc w:val="both"/>
        <w:rPr>
          <w:rFonts w:ascii="Arial" w:hAnsi="Arial" w:cs="Arial"/>
        </w:rPr>
      </w:pPr>
      <w:r w:rsidRPr="002E6915">
        <w:rPr>
          <w:rFonts w:ascii="Arial" w:hAnsi="Arial" w:cs="Arial"/>
        </w:rPr>
        <w:t xml:space="preserve">Multi-slot scheduling can be considered as a power savings technique if the NW </w:t>
      </w:r>
      <w:r w:rsidR="002E6915" w:rsidRPr="002E6915">
        <w:rPr>
          <w:rFonts w:ascii="Arial" w:hAnsi="Arial" w:cs="Arial"/>
        </w:rPr>
        <w:t xml:space="preserve">schedules the UE for several slots at once and do not schedule anything else in between. </w:t>
      </w:r>
      <w:r w:rsidR="00AA1AAA">
        <w:rPr>
          <w:rFonts w:ascii="Arial" w:hAnsi="Arial" w:cs="Arial"/>
        </w:rPr>
        <w:t xml:space="preserve">While this can reduce PDCCH monitoring in some slots, it is not clear if there are any </w:t>
      </w:r>
      <w:r w:rsidR="00F60C4C">
        <w:rPr>
          <w:rFonts w:ascii="Arial" w:hAnsi="Arial" w:cs="Arial"/>
        </w:rPr>
        <w:t xml:space="preserve">UE </w:t>
      </w:r>
      <w:r w:rsidR="00AA1AAA">
        <w:rPr>
          <w:rFonts w:ascii="Arial" w:hAnsi="Arial" w:cs="Arial"/>
        </w:rPr>
        <w:t>power savings gains if the UE is a</w:t>
      </w:r>
      <w:r w:rsidR="00F60C4C">
        <w:rPr>
          <w:rFonts w:ascii="Arial" w:hAnsi="Arial" w:cs="Arial"/>
        </w:rPr>
        <w:t>nyw</w:t>
      </w:r>
      <w:r w:rsidR="00AA1AAA">
        <w:rPr>
          <w:rFonts w:ascii="Arial" w:hAnsi="Arial" w:cs="Arial"/>
        </w:rPr>
        <w:t>ay awake and receiving PDSCH in those slots</w:t>
      </w:r>
      <w:r w:rsidR="00F60C4C">
        <w:rPr>
          <w:rFonts w:ascii="Arial" w:hAnsi="Arial" w:cs="Arial"/>
        </w:rPr>
        <w:t>, which according to the agreed power consumption model consumes ~300 units compared to deep sleep state of 1 unit (note : PDCCH-only w/o PDSCH in the same-slot consumes 100 units)</w:t>
      </w:r>
      <w:r w:rsidR="00AA1AAA">
        <w:rPr>
          <w:rFonts w:ascii="Arial" w:hAnsi="Arial" w:cs="Arial"/>
        </w:rPr>
        <w:t xml:space="preserve">. </w:t>
      </w:r>
      <w:r w:rsidR="00105A71">
        <w:rPr>
          <w:rFonts w:ascii="Arial" w:hAnsi="Arial" w:cs="Arial"/>
        </w:rPr>
        <w:t xml:space="preserve">It is of course well -acknowledged that multi-slot scheduling can </w:t>
      </w:r>
      <w:r w:rsidR="00F82E2C">
        <w:rPr>
          <w:rFonts w:ascii="Arial" w:hAnsi="Arial" w:cs="Arial"/>
        </w:rPr>
        <w:t xml:space="preserve">useful in some </w:t>
      </w:r>
      <w:r w:rsidR="000B59F8">
        <w:rPr>
          <w:rFonts w:ascii="Arial" w:hAnsi="Arial" w:cs="Arial"/>
        </w:rPr>
        <w:t>scenarios due</w:t>
      </w:r>
      <w:r w:rsidR="00F82E2C">
        <w:rPr>
          <w:rFonts w:ascii="Arial" w:hAnsi="Arial" w:cs="Arial"/>
        </w:rPr>
        <w:t xml:space="preserve"> to </w:t>
      </w:r>
      <w:r w:rsidR="00105A71">
        <w:rPr>
          <w:rFonts w:ascii="Arial" w:hAnsi="Arial" w:cs="Arial"/>
        </w:rPr>
        <w:t>reduce</w:t>
      </w:r>
      <w:r w:rsidR="00F82E2C">
        <w:rPr>
          <w:rFonts w:ascii="Arial" w:hAnsi="Arial" w:cs="Arial"/>
        </w:rPr>
        <w:t>d</w:t>
      </w:r>
      <w:r w:rsidR="00105A71">
        <w:rPr>
          <w:rFonts w:ascii="Arial" w:hAnsi="Arial" w:cs="Arial"/>
        </w:rPr>
        <w:t xml:space="preserve"> PDCCH overhead and blocking</w:t>
      </w:r>
      <w:r w:rsidR="00242778">
        <w:rPr>
          <w:rFonts w:ascii="Arial" w:hAnsi="Arial" w:cs="Arial"/>
        </w:rPr>
        <w:t xml:space="preserve"> performance, </w:t>
      </w:r>
      <w:r w:rsidR="00105A71">
        <w:rPr>
          <w:rFonts w:ascii="Arial" w:hAnsi="Arial" w:cs="Arial"/>
        </w:rPr>
        <w:t xml:space="preserve">but at least for the purpose of </w:t>
      </w:r>
      <w:r w:rsidR="00F82E2C">
        <w:rPr>
          <w:rFonts w:ascii="Arial" w:hAnsi="Arial" w:cs="Arial"/>
        </w:rPr>
        <w:t>this</w:t>
      </w:r>
      <w:r w:rsidR="00105A71">
        <w:rPr>
          <w:rFonts w:ascii="Arial" w:hAnsi="Arial" w:cs="Arial"/>
        </w:rPr>
        <w:t xml:space="preserve"> study, the power consumption benefits are not very clear. </w:t>
      </w:r>
    </w:p>
    <w:p w14:paraId="12FEAE19" w14:textId="15FA63EE" w:rsidR="002D3E50" w:rsidRPr="002D3E50" w:rsidRDefault="002D3E50" w:rsidP="002D3E50">
      <w:pPr>
        <w:pStyle w:val="Observation"/>
        <w:numPr>
          <w:ilvl w:val="0"/>
          <w:numId w:val="22"/>
        </w:numPr>
        <w:spacing w:line="256" w:lineRule="auto"/>
        <w:ind w:left="1701" w:hanging="1701"/>
        <w:rPr>
          <w:lang w:val="en-GB"/>
        </w:rPr>
      </w:pPr>
      <w:bookmarkStart w:id="41" w:name="_Toc535000886"/>
      <w:r w:rsidRPr="002D3E50">
        <w:t xml:space="preserve">Power savings gains due to </w:t>
      </w:r>
      <w:r w:rsidR="00DB467B">
        <w:t>m</w:t>
      </w:r>
      <w:r w:rsidRPr="002D3E50">
        <w:t>ulti-slot scheduling are unclear since power savings in slots where UE skips PDCCH monitoring are more than offset by the power consumed for PDSCH reception in those slots</w:t>
      </w:r>
      <w:r>
        <w:t>.</w:t>
      </w:r>
      <w:bookmarkEnd w:id="41"/>
    </w:p>
    <w:p w14:paraId="4F1D7C8E" w14:textId="2F27E9A3" w:rsidR="00C030D2" w:rsidRDefault="00B453CE" w:rsidP="00C030D2">
      <w:pPr>
        <w:pStyle w:val="Heading1"/>
      </w:pPr>
      <w:r>
        <w:t>3</w:t>
      </w:r>
      <w:r w:rsidR="00C030D2">
        <w:tab/>
      </w:r>
      <w:r w:rsidR="00C030D2" w:rsidRPr="00C030D2">
        <w:t>Adaptation to DRX operation</w:t>
      </w:r>
    </w:p>
    <w:p w14:paraId="772039ED" w14:textId="3B49C9ED" w:rsidR="00B8769D" w:rsidRDefault="00AE07D8" w:rsidP="00AE07D8">
      <w:pPr>
        <w:jc w:val="both"/>
        <w:rPr>
          <w:rFonts w:ascii="Arial" w:hAnsi="Arial"/>
          <w:lang w:eastAsia="zh-CN"/>
        </w:rPr>
      </w:pPr>
      <w:r>
        <w:rPr>
          <w:rFonts w:ascii="Arial" w:hAnsi="Arial"/>
          <w:lang w:eastAsia="zh-CN"/>
        </w:rPr>
        <w:t>C-DRX sav</w:t>
      </w:r>
      <w:r w:rsidR="00FC1968">
        <w:rPr>
          <w:rFonts w:ascii="Arial" w:hAnsi="Arial"/>
          <w:lang w:eastAsia="zh-CN"/>
        </w:rPr>
        <w:t>es</w:t>
      </w:r>
      <w:r>
        <w:rPr>
          <w:rFonts w:ascii="Arial" w:hAnsi="Arial"/>
          <w:lang w:eastAsia="zh-CN"/>
        </w:rPr>
        <w:t xml:space="preserve"> </w:t>
      </w:r>
      <w:r w:rsidR="00FC1968">
        <w:rPr>
          <w:rFonts w:ascii="Arial" w:hAnsi="Arial"/>
          <w:lang w:eastAsia="zh-CN"/>
        </w:rPr>
        <w:t xml:space="preserve">UE </w:t>
      </w:r>
      <w:r>
        <w:rPr>
          <w:rFonts w:ascii="Arial" w:hAnsi="Arial"/>
          <w:lang w:eastAsia="zh-CN"/>
        </w:rPr>
        <w:t>power by allowing the UE to sleep at the regular intervals</w:t>
      </w:r>
      <w:r w:rsidR="0057504B">
        <w:rPr>
          <w:rFonts w:ascii="Arial" w:hAnsi="Arial"/>
          <w:lang w:eastAsia="zh-CN"/>
        </w:rPr>
        <w:t xml:space="preserve">, and potential enhancements could be considered for enhancing power savings. </w:t>
      </w:r>
      <w:r w:rsidR="002B72E6">
        <w:rPr>
          <w:rFonts w:ascii="Arial" w:hAnsi="Arial"/>
          <w:lang w:eastAsia="zh-CN"/>
        </w:rPr>
        <w:t xml:space="preserve">Different DRX configurations </w:t>
      </w:r>
      <w:proofErr w:type="gramStart"/>
      <w:r w:rsidR="002B72E6">
        <w:rPr>
          <w:rFonts w:ascii="Arial" w:hAnsi="Arial"/>
          <w:lang w:eastAsia="zh-CN"/>
        </w:rPr>
        <w:t>may  suit</w:t>
      </w:r>
      <w:proofErr w:type="gramEnd"/>
      <w:r w:rsidR="002B72E6">
        <w:rPr>
          <w:rFonts w:ascii="Arial" w:hAnsi="Arial"/>
          <w:lang w:eastAsia="zh-CN"/>
        </w:rPr>
        <w:t xml:space="preserve"> </w:t>
      </w:r>
      <w:r w:rsidR="00B8769D">
        <w:rPr>
          <w:rFonts w:ascii="Arial" w:hAnsi="Arial"/>
          <w:lang w:eastAsia="zh-CN"/>
        </w:rPr>
        <w:t>different scenarios depending on e.g.</w:t>
      </w:r>
      <w:r w:rsidR="002B72E6">
        <w:rPr>
          <w:rFonts w:ascii="Arial" w:hAnsi="Arial"/>
          <w:lang w:eastAsia="zh-CN"/>
        </w:rPr>
        <w:t xml:space="preserve"> different traffic types, loads and latency tolerances.</w:t>
      </w:r>
      <w:r w:rsidR="00B8769D">
        <w:rPr>
          <w:rFonts w:ascii="Arial" w:hAnsi="Arial"/>
          <w:lang w:eastAsia="zh-CN"/>
        </w:rPr>
        <w:t xml:space="preserve"> </w:t>
      </w:r>
    </w:p>
    <w:p w14:paraId="2FA3611B" w14:textId="5331883C" w:rsidR="0057504B" w:rsidRDefault="00B8769D" w:rsidP="00AE07D8">
      <w:pPr>
        <w:jc w:val="both"/>
        <w:rPr>
          <w:rFonts w:ascii="Arial" w:hAnsi="Arial"/>
          <w:lang w:eastAsia="zh-CN"/>
        </w:rPr>
      </w:pPr>
      <w:r>
        <w:rPr>
          <w:rFonts w:ascii="Arial" w:hAnsi="Arial"/>
          <w:lang w:eastAsia="zh-CN"/>
        </w:rPr>
        <w:t>Typically, NW can adapt DRX configuration via RRC, but w</w:t>
      </w:r>
      <w:r w:rsidR="0057504B">
        <w:rPr>
          <w:rFonts w:ascii="Arial" w:hAnsi="Arial"/>
          <w:lang w:eastAsia="zh-CN"/>
        </w:rPr>
        <w:t xml:space="preserve">e discuss </w:t>
      </w:r>
      <w:r>
        <w:rPr>
          <w:rFonts w:ascii="Arial" w:hAnsi="Arial"/>
          <w:lang w:eastAsia="zh-CN"/>
        </w:rPr>
        <w:t xml:space="preserve">below </w:t>
      </w:r>
      <w:r w:rsidR="0057504B">
        <w:rPr>
          <w:rFonts w:ascii="Arial" w:hAnsi="Arial"/>
          <w:lang w:eastAsia="zh-CN"/>
        </w:rPr>
        <w:t xml:space="preserve">some aspects of </w:t>
      </w:r>
      <w:r w:rsidR="00FE0E7D">
        <w:rPr>
          <w:rFonts w:ascii="Arial" w:hAnsi="Arial"/>
          <w:lang w:eastAsia="zh-CN"/>
        </w:rPr>
        <w:t xml:space="preserve">fast </w:t>
      </w:r>
      <w:r w:rsidR="0057504B">
        <w:rPr>
          <w:rFonts w:ascii="Arial" w:hAnsi="Arial"/>
          <w:lang w:eastAsia="zh-CN"/>
        </w:rPr>
        <w:t>adaptation of DRX configurations.</w:t>
      </w:r>
    </w:p>
    <w:p w14:paraId="34257A26" w14:textId="102F230B" w:rsidR="00FC1968" w:rsidRDefault="00FC1968" w:rsidP="00AE07D8">
      <w:pPr>
        <w:jc w:val="both"/>
        <w:rPr>
          <w:rFonts w:ascii="Arial" w:hAnsi="Arial"/>
          <w:lang w:eastAsia="zh-CN"/>
        </w:rPr>
      </w:pPr>
      <w:r>
        <w:rPr>
          <w:rFonts w:ascii="Arial" w:hAnsi="Arial"/>
          <w:lang w:eastAsia="zh-CN"/>
        </w:rPr>
        <w:t>An example of current DRX operation allowed in Rel-15 is shown in the below figure. The figure shows the start of the Inactivity timer (IAT) based on detected PDCCH, and upon its expiration the UE can go to sleep or to DRX. Additional</w:t>
      </w:r>
      <w:r w:rsidR="00FE0E7D">
        <w:rPr>
          <w:rFonts w:ascii="Arial" w:hAnsi="Arial"/>
          <w:lang w:eastAsia="zh-CN"/>
        </w:rPr>
        <w:t>ly,</w:t>
      </w:r>
      <w:r>
        <w:rPr>
          <w:rFonts w:ascii="Arial" w:hAnsi="Arial"/>
          <w:lang w:eastAsia="zh-CN"/>
        </w:rPr>
        <w:t xml:space="preserve"> Rel-15 also supports the case where a MAC command can be used to send the UE to sleep as shown in the figure. Thus, there are existing tools in current NR tool box to address the case of UE power consumption increase due to mismatched large value setting for IAT. </w:t>
      </w:r>
      <w:r w:rsidR="00B42936">
        <w:rPr>
          <w:rFonts w:ascii="Arial" w:hAnsi="Arial"/>
          <w:lang w:eastAsia="zh-CN"/>
        </w:rPr>
        <w:t xml:space="preserve"> </w:t>
      </w:r>
    </w:p>
    <w:p w14:paraId="2610FA66" w14:textId="7462D33F" w:rsidR="00FC1968" w:rsidRDefault="00FC1968" w:rsidP="00AE07D8">
      <w:pPr>
        <w:jc w:val="both"/>
        <w:rPr>
          <w:rFonts w:ascii="Arial" w:hAnsi="Arial"/>
          <w:lang w:eastAsia="zh-CN"/>
        </w:rPr>
      </w:pPr>
    </w:p>
    <w:p w14:paraId="7640FE37" w14:textId="77777777" w:rsidR="00FC1968" w:rsidRDefault="00FC1968" w:rsidP="002D3E50">
      <w:pPr>
        <w:keepNext/>
        <w:jc w:val="center"/>
      </w:pPr>
      <w:r>
        <w:rPr>
          <w:rFonts w:ascii="Arial" w:hAnsi="Arial"/>
          <w:noProof/>
          <w:lang w:eastAsia="zh-CN"/>
        </w:rPr>
        <w:drawing>
          <wp:inline distT="0" distB="0" distL="0" distR="0" wp14:anchorId="375820E7" wp14:editId="540B7BDF">
            <wp:extent cx="4489704" cy="1847088"/>
            <wp:effectExtent l="0" t="0" r="635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9704" cy="1847088"/>
                    </a:xfrm>
                    <a:prstGeom prst="rect">
                      <a:avLst/>
                    </a:prstGeom>
                    <a:noFill/>
                  </pic:spPr>
                </pic:pic>
              </a:graphicData>
            </a:graphic>
          </wp:inline>
        </w:drawing>
      </w:r>
    </w:p>
    <w:p w14:paraId="0E4F20EF" w14:textId="1334900E" w:rsidR="00FC1968" w:rsidRDefault="00FC1968" w:rsidP="002D3E50">
      <w:pPr>
        <w:pStyle w:val="Caption"/>
        <w:jc w:val="center"/>
        <w:rPr>
          <w:rFonts w:ascii="Arial" w:hAnsi="Arial"/>
          <w:lang w:eastAsia="zh-CN"/>
        </w:rPr>
      </w:pPr>
      <w:r>
        <w:t xml:space="preserve">Figure </w:t>
      </w:r>
      <w:r w:rsidR="00617955">
        <w:rPr>
          <w:noProof/>
        </w:rPr>
        <w:fldChar w:fldCharType="begin"/>
      </w:r>
      <w:r w:rsidR="00617955">
        <w:rPr>
          <w:noProof/>
        </w:rPr>
        <w:instrText xml:space="preserve"> SEQ Figure \* ARABIC </w:instrText>
      </w:r>
      <w:r w:rsidR="00617955">
        <w:rPr>
          <w:noProof/>
        </w:rPr>
        <w:fldChar w:fldCharType="separate"/>
      </w:r>
      <w:r>
        <w:rPr>
          <w:noProof/>
        </w:rPr>
        <w:t>4</w:t>
      </w:r>
      <w:r w:rsidR="00617955">
        <w:rPr>
          <w:noProof/>
        </w:rPr>
        <w:fldChar w:fldCharType="end"/>
      </w:r>
      <w:r>
        <w:t xml:space="preserve"> Illustration of DRX including DRX MAC command CE to send UE to DRX.</w:t>
      </w:r>
    </w:p>
    <w:p w14:paraId="51CF6DF6" w14:textId="77777777" w:rsidR="00FC1968" w:rsidRDefault="00FC1968" w:rsidP="00AE07D8">
      <w:pPr>
        <w:jc w:val="both"/>
        <w:rPr>
          <w:rFonts w:ascii="Arial" w:hAnsi="Arial"/>
          <w:lang w:eastAsia="zh-CN"/>
        </w:rPr>
      </w:pPr>
    </w:p>
    <w:p w14:paraId="357753B9" w14:textId="6B91C8FC" w:rsidR="00FF6BC8" w:rsidRDefault="006C17CB" w:rsidP="00AE07D8">
      <w:pPr>
        <w:jc w:val="both"/>
        <w:rPr>
          <w:rFonts w:ascii="Arial" w:hAnsi="Arial"/>
          <w:lang w:eastAsia="zh-CN"/>
        </w:rPr>
      </w:pPr>
      <w:r>
        <w:rPr>
          <w:rFonts w:ascii="Arial" w:hAnsi="Arial"/>
          <w:lang w:eastAsia="zh-CN"/>
        </w:rPr>
        <w:lastRenderedPageBreak/>
        <w:t xml:space="preserve">DRX adaptation, especially to address power consumption due to large Inactivity timer or during </w:t>
      </w:r>
      <w:proofErr w:type="gramStart"/>
      <w:r>
        <w:rPr>
          <w:rFonts w:ascii="Arial" w:hAnsi="Arial"/>
          <w:lang w:eastAsia="zh-CN"/>
        </w:rPr>
        <w:t>On</w:t>
      </w:r>
      <w:proofErr w:type="gramEnd"/>
      <w:r>
        <w:rPr>
          <w:rFonts w:ascii="Arial" w:hAnsi="Arial"/>
          <w:lang w:eastAsia="zh-CN"/>
        </w:rPr>
        <w:t xml:space="preserve"> durations can be addressed via </w:t>
      </w:r>
      <w:r w:rsidR="009C5102">
        <w:rPr>
          <w:rFonts w:ascii="Arial" w:hAnsi="Arial"/>
          <w:lang w:eastAsia="zh-CN"/>
        </w:rPr>
        <w:t>several techniques such as</w:t>
      </w:r>
      <w:r>
        <w:rPr>
          <w:rFonts w:ascii="Arial" w:hAnsi="Arial"/>
          <w:lang w:eastAsia="zh-CN"/>
        </w:rPr>
        <w:t xml:space="preserve"> existing Rel-15 DRX MAC CE command, enhanced cross slot scheduling, and a wakeup signal/GTS design</w:t>
      </w:r>
      <w:r w:rsidR="0057504B">
        <w:rPr>
          <w:rFonts w:ascii="Arial" w:hAnsi="Arial"/>
          <w:lang w:eastAsia="zh-CN"/>
        </w:rPr>
        <w:t xml:space="preserve"> (See companion paper [3])</w:t>
      </w:r>
      <w:r>
        <w:rPr>
          <w:rFonts w:ascii="Arial" w:hAnsi="Arial"/>
          <w:lang w:eastAsia="zh-CN"/>
        </w:rPr>
        <w:t xml:space="preserve">. </w:t>
      </w:r>
      <w:r w:rsidR="00B42936">
        <w:rPr>
          <w:rFonts w:ascii="Arial" w:hAnsi="Arial"/>
          <w:lang w:eastAsia="zh-CN"/>
        </w:rPr>
        <w:t xml:space="preserve">DRX </w:t>
      </w:r>
      <w:r w:rsidR="004709F2">
        <w:rPr>
          <w:rFonts w:ascii="Arial" w:hAnsi="Arial"/>
          <w:lang w:eastAsia="zh-CN"/>
        </w:rPr>
        <w:t xml:space="preserve">configuration </w:t>
      </w:r>
      <w:r w:rsidR="00773B3C">
        <w:rPr>
          <w:rFonts w:ascii="Arial" w:hAnsi="Arial"/>
          <w:lang w:eastAsia="zh-CN"/>
        </w:rPr>
        <w:t xml:space="preserve">is adapted through RRC signaling currently. </w:t>
      </w:r>
      <w:r>
        <w:rPr>
          <w:rFonts w:ascii="Arial" w:hAnsi="Arial"/>
          <w:lang w:eastAsia="zh-CN"/>
        </w:rPr>
        <w:t xml:space="preserve">Thus, DRX adaptation </w:t>
      </w:r>
      <w:r w:rsidR="001A6C47">
        <w:rPr>
          <w:rFonts w:ascii="Arial" w:hAnsi="Arial"/>
          <w:lang w:eastAsia="zh-CN"/>
        </w:rPr>
        <w:t>based on</w:t>
      </w:r>
      <w:r>
        <w:rPr>
          <w:rFonts w:ascii="Arial" w:hAnsi="Arial"/>
          <w:lang w:eastAsia="zh-CN"/>
        </w:rPr>
        <w:t xml:space="preserve"> layer-1 or </w:t>
      </w:r>
      <w:r w:rsidR="00773B3C">
        <w:rPr>
          <w:rFonts w:ascii="Arial" w:hAnsi="Arial"/>
          <w:lang w:eastAsia="zh-CN"/>
        </w:rPr>
        <w:t>MAC-based</w:t>
      </w:r>
      <w:r>
        <w:rPr>
          <w:rFonts w:ascii="Arial" w:hAnsi="Arial"/>
          <w:lang w:eastAsia="zh-CN"/>
        </w:rPr>
        <w:t xml:space="preserve"> </w:t>
      </w:r>
      <w:r w:rsidR="001A6C47">
        <w:rPr>
          <w:rFonts w:ascii="Arial" w:hAnsi="Arial"/>
          <w:lang w:eastAsia="zh-CN"/>
        </w:rPr>
        <w:t xml:space="preserve">can be considered </w:t>
      </w:r>
      <w:r w:rsidR="00B31289">
        <w:rPr>
          <w:rFonts w:ascii="Arial" w:hAnsi="Arial"/>
          <w:lang w:eastAsia="zh-CN"/>
        </w:rPr>
        <w:t xml:space="preserve">if the switching due to RRC is not </w:t>
      </w:r>
      <w:r w:rsidR="001A6C47">
        <w:rPr>
          <w:rFonts w:ascii="Arial" w:hAnsi="Arial"/>
          <w:lang w:eastAsia="zh-CN"/>
        </w:rPr>
        <w:t xml:space="preserve">considered </w:t>
      </w:r>
      <w:r w:rsidR="00B31289">
        <w:rPr>
          <w:rFonts w:ascii="Arial" w:hAnsi="Arial"/>
          <w:lang w:eastAsia="zh-CN"/>
        </w:rPr>
        <w:t>sufficiently fast</w:t>
      </w:r>
      <w:r>
        <w:rPr>
          <w:rFonts w:ascii="Arial" w:hAnsi="Arial"/>
          <w:lang w:eastAsia="zh-CN"/>
        </w:rPr>
        <w:t xml:space="preserve">. </w:t>
      </w:r>
    </w:p>
    <w:p w14:paraId="77F2F2D0" w14:textId="734902AC" w:rsidR="00EA53D2" w:rsidRDefault="00EA53D2" w:rsidP="00EA53D2">
      <w:pPr>
        <w:jc w:val="both"/>
        <w:rPr>
          <w:rFonts w:ascii="Arial" w:hAnsi="Arial"/>
          <w:lang w:eastAsia="zh-CN"/>
        </w:rPr>
      </w:pPr>
      <w:r>
        <w:rPr>
          <w:rFonts w:ascii="Arial" w:hAnsi="Arial"/>
          <w:lang w:eastAsia="zh-CN"/>
        </w:rPr>
        <w:t xml:space="preserve">MAC-based adaptation between different DRX configurations can potentially be beneficial, but perhaps RAN2 can address this on their own given their expertise and foresight </w:t>
      </w:r>
      <w:r w:rsidR="00B31289">
        <w:rPr>
          <w:rFonts w:ascii="Arial" w:hAnsi="Arial"/>
          <w:lang w:eastAsia="zh-CN"/>
        </w:rPr>
        <w:t xml:space="preserve">(e.g. DRX MAC command CE to send UE to DRX) </w:t>
      </w:r>
      <w:r>
        <w:rPr>
          <w:rFonts w:ascii="Arial" w:hAnsi="Arial"/>
          <w:lang w:eastAsia="zh-CN"/>
        </w:rPr>
        <w:t xml:space="preserve">in </w:t>
      </w:r>
      <w:r w:rsidR="001A6C47">
        <w:rPr>
          <w:rFonts w:ascii="Arial" w:hAnsi="Arial"/>
          <w:lang w:eastAsia="zh-CN"/>
        </w:rPr>
        <w:t xml:space="preserve">also </w:t>
      </w:r>
      <w:r>
        <w:rPr>
          <w:rFonts w:ascii="Arial" w:hAnsi="Arial"/>
          <w:lang w:eastAsia="zh-CN"/>
        </w:rPr>
        <w:t xml:space="preserve">addressing UE power savings in Rel-15 through MAC Command CE based control of IAT. </w:t>
      </w:r>
    </w:p>
    <w:p w14:paraId="1D2A11A3" w14:textId="54192758" w:rsidR="00682067" w:rsidRDefault="00EA53D2" w:rsidP="002D3E50">
      <w:pPr>
        <w:pStyle w:val="Proposal"/>
        <w:numPr>
          <w:ilvl w:val="0"/>
          <w:numId w:val="14"/>
        </w:numPr>
        <w:tabs>
          <w:tab w:val="clear" w:pos="1304"/>
        </w:tabs>
        <w:spacing w:line="256" w:lineRule="auto"/>
        <w:ind w:left="1701" w:hanging="1701"/>
      </w:pPr>
      <w:bookmarkStart w:id="42" w:name="_Toc535000889"/>
      <w:r>
        <w:t xml:space="preserve">MAC-based adaptation between different DRX </w:t>
      </w:r>
      <w:r w:rsidR="00A36962">
        <w:t>configurations</w:t>
      </w:r>
      <w:r>
        <w:t xml:space="preserve"> </w:t>
      </w:r>
      <w:r w:rsidR="00682067">
        <w:t>should be discussed by RAN2.</w:t>
      </w:r>
      <w:bookmarkEnd w:id="42"/>
      <w:r w:rsidR="00682067">
        <w:t xml:space="preserve"> </w:t>
      </w:r>
    </w:p>
    <w:p w14:paraId="64074A29" w14:textId="574D79E2" w:rsidR="00974290" w:rsidRPr="00974290" w:rsidRDefault="00974290" w:rsidP="00974290">
      <w:pPr>
        <w:jc w:val="both"/>
        <w:rPr>
          <w:rFonts w:ascii="Arial" w:hAnsi="Arial"/>
          <w:lang w:eastAsia="zh-CN"/>
        </w:rPr>
      </w:pPr>
      <w:r w:rsidRPr="00974290">
        <w:rPr>
          <w:rFonts w:ascii="Arial" w:hAnsi="Arial"/>
          <w:lang w:eastAsia="zh-CN"/>
        </w:rPr>
        <w:t xml:space="preserve">Configuring a UE with multiple DRX configurations and adapting through </w:t>
      </w:r>
      <w:r w:rsidR="00FF711F">
        <w:rPr>
          <w:rFonts w:ascii="Arial" w:hAnsi="Arial"/>
          <w:lang w:eastAsia="zh-CN"/>
        </w:rPr>
        <w:t>L</w:t>
      </w:r>
      <w:r w:rsidRPr="00974290">
        <w:rPr>
          <w:rFonts w:ascii="Arial" w:hAnsi="Arial"/>
          <w:lang w:eastAsia="zh-CN"/>
        </w:rPr>
        <w:t xml:space="preserve">ayer-1 DCI based schemes could be considered if MAC-based adaptation is </w:t>
      </w:r>
      <w:r w:rsidR="00685EDE">
        <w:rPr>
          <w:rFonts w:ascii="Arial" w:hAnsi="Arial"/>
          <w:lang w:eastAsia="zh-CN"/>
        </w:rPr>
        <w:t>either considered to be slow or somehow not supported. However,</w:t>
      </w:r>
      <w:r w:rsidRPr="00974290">
        <w:rPr>
          <w:rFonts w:ascii="Arial" w:hAnsi="Arial"/>
          <w:lang w:eastAsia="zh-CN"/>
        </w:rPr>
        <w:t xml:space="preserve"> </w:t>
      </w:r>
      <w:r w:rsidR="00FF711F">
        <w:rPr>
          <w:rFonts w:ascii="Arial" w:hAnsi="Arial"/>
          <w:lang w:eastAsia="zh-CN"/>
        </w:rPr>
        <w:t>such Layer-1 based scheme</w:t>
      </w:r>
      <w:r w:rsidR="00685EDE">
        <w:rPr>
          <w:rFonts w:ascii="Arial" w:hAnsi="Arial"/>
          <w:lang w:eastAsia="zh-CN"/>
        </w:rPr>
        <w:t xml:space="preserve"> ensure</w:t>
      </w:r>
      <w:r w:rsidRPr="00974290">
        <w:rPr>
          <w:rFonts w:ascii="Arial" w:hAnsi="Arial"/>
          <w:lang w:eastAsia="zh-CN"/>
        </w:rPr>
        <w:t xml:space="preserve"> </w:t>
      </w:r>
      <w:r w:rsidR="00685EDE">
        <w:rPr>
          <w:rFonts w:ascii="Arial" w:hAnsi="Arial"/>
          <w:lang w:eastAsia="zh-CN"/>
        </w:rPr>
        <w:t>robustness, e.g.</w:t>
      </w:r>
      <w:r w:rsidRPr="00974290">
        <w:rPr>
          <w:rFonts w:ascii="Arial" w:hAnsi="Arial"/>
          <w:lang w:eastAsia="zh-CN"/>
        </w:rPr>
        <w:t xml:space="preserve"> considering PDCCH miss rate, overhead, etc. </w:t>
      </w:r>
      <w:r w:rsidR="00685EDE">
        <w:rPr>
          <w:rFonts w:ascii="Arial" w:hAnsi="Arial"/>
          <w:lang w:eastAsia="zh-CN"/>
        </w:rPr>
        <w:t>The scheme</w:t>
      </w:r>
      <w:r w:rsidRPr="00974290">
        <w:rPr>
          <w:rFonts w:ascii="Arial" w:hAnsi="Arial"/>
          <w:lang w:eastAsia="zh-CN"/>
        </w:rPr>
        <w:t xml:space="preserve"> should avoid scenario that can lead to mismatch in NW and UE’’s understating of the DRX configuration at any given time. </w:t>
      </w:r>
    </w:p>
    <w:p w14:paraId="410C8049" w14:textId="2913CDF3" w:rsidR="00EA53D2" w:rsidRPr="00D8104F" w:rsidRDefault="00EA53D2" w:rsidP="002D3E50">
      <w:pPr>
        <w:pStyle w:val="Proposal"/>
        <w:numPr>
          <w:ilvl w:val="0"/>
          <w:numId w:val="14"/>
        </w:numPr>
        <w:tabs>
          <w:tab w:val="clear" w:pos="1304"/>
        </w:tabs>
        <w:spacing w:line="256" w:lineRule="auto"/>
        <w:ind w:left="1701" w:hanging="1701"/>
      </w:pPr>
      <w:bookmarkStart w:id="43" w:name="_Toc535000890"/>
      <w:r>
        <w:t xml:space="preserve">Layer-1 based switching among multiple configured C-DRX configurations </w:t>
      </w:r>
      <w:r w:rsidR="00036472">
        <w:t xml:space="preserve">can be considered. However, </w:t>
      </w:r>
      <w:r w:rsidR="00682067">
        <w:t xml:space="preserve">robustness relating missed PDCCH, </w:t>
      </w:r>
      <w:r w:rsidR="00B85375">
        <w:t xml:space="preserve">and PDCCH </w:t>
      </w:r>
      <w:r w:rsidR="00682067">
        <w:t>overhead</w:t>
      </w:r>
      <w:r w:rsidR="00A15C74">
        <w:t xml:space="preserve"> needs further study</w:t>
      </w:r>
      <w:r w:rsidR="00430AF3">
        <w:t>.</w:t>
      </w:r>
      <w:bookmarkEnd w:id="43"/>
      <w:r w:rsidR="00430AF3">
        <w:t xml:space="preserve"> </w:t>
      </w:r>
    </w:p>
    <w:p w14:paraId="47D74B2E" w14:textId="1E391002" w:rsidR="00B42936" w:rsidRDefault="00E166FE" w:rsidP="00AE07D8">
      <w:pPr>
        <w:jc w:val="both"/>
        <w:rPr>
          <w:rFonts w:ascii="Arial" w:hAnsi="Arial"/>
          <w:lang w:eastAsia="zh-CN"/>
        </w:rPr>
      </w:pPr>
      <w:r>
        <w:rPr>
          <w:rFonts w:ascii="Arial" w:hAnsi="Arial"/>
          <w:lang w:eastAsia="zh-CN"/>
        </w:rPr>
        <w:t>Another option is to progressively</w:t>
      </w:r>
      <w:r w:rsidR="002B72E6">
        <w:rPr>
          <w:rFonts w:ascii="Arial" w:hAnsi="Arial"/>
          <w:lang w:eastAsia="zh-CN"/>
        </w:rPr>
        <w:t xml:space="preserve"> or adaptively</w:t>
      </w:r>
      <w:r>
        <w:rPr>
          <w:rFonts w:ascii="Arial" w:hAnsi="Arial"/>
          <w:lang w:eastAsia="zh-CN"/>
        </w:rPr>
        <w:t xml:space="preserve"> increase the DRX cycle length</w:t>
      </w:r>
      <w:r w:rsidR="00FF6BC8">
        <w:rPr>
          <w:rFonts w:ascii="Arial" w:hAnsi="Arial"/>
          <w:lang w:eastAsia="zh-CN"/>
        </w:rPr>
        <w:t xml:space="preserve"> in case UE does not receive scheduling PDCCH in an </w:t>
      </w:r>
      <w:proofErr w:type="gramStart"/>
      <w:r w:rsidR="00FF6BC8">
        <w:rPr>
          <w:rFonts w:ascii="Arial" w:hAnsi="Arial"/>
          <w:lang w:eastAsia="zh-CN"/>
        </w:rPr>
        <w:t>On</w:t>
      </w:r>
      <w:proofErr w:type="gramEnd"/>
      <w:r w:rsidR="00FF6BC8">
        <w:rPr>
          <w:rFonts w:ascii="Arial" w:hAnsi="Arial"/>
          <w:lang w:eastAsia="zh-CN"/>
        </w:rPr>
        <w:t xml:space="preserve"> duration of given Cycle for a number of cycles (e.g. monitor DRX in alternate On durations with same Cycle). Once the UE starts receiving PDCCH (or starts transmitting on the uplink), it can reset its DRX cycle length and start monitoring PDCCH again accordingly. Thus, this allows increase in UE power savings though it comes at the cost of potentially increased delay due to increase in DRX cycle length. </w:t>
      </w:r>
      <w:r w:rsidR="00A51EED">
        <w:rPr>
          <w:rFonts w:ascii="Arial" w:hAnsi="Arial"/>
          <w:lang w:eastAsia="zh-CN"/>
        </w:rPr>
        <w:t>Again, mismatch between NW and UE should be avoided in such case also.</w:t>
      </w:r>
    </w:p>
    <w:p w14:paraId="14811DF9" w14:textId="7645E2A5" w:rsidR="00566B06" w:rsidRDefault="00682067" w:rsidP="00051FFF">
      <w:pPr>
        <w:pStyle w:val="Proposal"/>
        <w:numPr>
          <w:ilvl w:val="0"/>
          <w:numId w:val="14"/>
        </w:numPr>
        <w:tabs>
          <w:tab w:val="clear" w:pos="1304"/>
        </w:tabs>
        <w:spacing w:line="256" w:lineRule="auto"/>
        <w:ind w:left="1701" w:hanging="1701"/>
      </w:pPr>
      <w:bookmarkStart w:id="44" w:name="_Toc535000891"/>
      <w:bookmarkStart w:id="45" w:name="_Toc528959216"/>
      <w:r>
        <w:t>A</w:t>
      </w:r>
      <w:r w:rsidR="00566B06">
        <w:t xml:space="preserve">daptive modification of C-DRX configuration </w:t>
      </w:r>
      <w:r>
        <w:t xml:space="preserve">(based on NW-configured characteristics) </w:t>
      </w:r>
      <w:r w:rsidR="00566B06">
        <w:t>can be considered.</w:t>
      </w:r>
      <w:bookmarkEnd w:id="44"/>
      <w:r w:rsidR="00566B06">
        <w:t xml:space="preserve"> </w:t>
      </w:r>
      <w:bookmarkEnd w:id="45"/>
    </w:p>
    <w:p w14:paraId="01E75BF9" w14:textId="3D553D59" w:rsidR="000B35E6" w:rsidRDefault="00B453CE" w:rsidP="000B35E6">
      <w:pPr>
        <w:pStyle w:val="Heading1"/>
      </w:pPr>
      <w:bookmarkStart w:id="46" w:name="_Ref178064866"/>
      <w:r>
        <w:t>4</w:t>
      </w:r>
      <w:r w:rsidR="000B35E6">
        <w:tab/>
      </w:r>
      <w:bookmarkEnd w:id="46"/>
      <w:r w:rsidR="000B35E6" w:rsidRPr="00C030D2">
        <w:t>Adaptation to the variation in frequency</w:t>
      </w:r>
    </w:p>
    <w:p w14:paraId="23C006A6" w14:textId="174E1EAC" w:rsidR="000B35E6" w:rsidRPr="00350EA2" w:rsidRDefault="000B35E6" w:rsidP="000B35E6">
      <w:pPr>
        <w:jc w:val="both"/>
        <w:rPr>
          <w:rFonts w:ascii="Arial" w:hAnsi="Arial"/>
          <w:lang w:eastAsia="zh-CN"/>
        </w:rPr>
      </w:pPr>
      <w:r w:rsidRPr="00097679">
        <w:rPr>
          <w:rFonts w:ascii="Arial" w:hAnsi="Arial"/>
          <w:lang w:eastAsia="zh-CN"/>
        </w:rPr>
        <w:t>Association of BWP with DRX operation can potentially lead to power savings. For example, the UE can monitor PDCCH during ON duration with a specific BWP, and during the inactivity timer with another BWP. In the case of the latter, the corresponding BWP can be smaller</w:t>
      </w:r>
      <w:r>
        <w:rPr>
          <w:rFonts w:ascii="Arial" w:hAnsi="Arial"/>
          <w:lang w:eastAsia="zh-CN"/>
        </w:rPr>
        <w:t xml:space="preserve"> which consumes less power as a result</w:t>
      </w:r>
      <w:r w:rsidRPr="00097679">
        <w:rPr>
          <w:rFonts w:ascii="Arial" w:hAnsi="Arial"/>
          <w:lang w:eastAsia="zh-CN"/>
        </w:rPr>
        <w:t>.</w:t>
      </w:r>
      <w:r>
        <w:rPr>
          <w:rFonts w:ascii="Arial" w:hAnsi="Arial"/>
          <w:lang w:eastAsia="zh-CN"/>
        </w:rPr>
        <w:t xml:space="preserve"> Furthermore, in case, cross-slot scheduling is used, the UE can expect to monitor PDCCH in a smaller BWP compared to what is used for PDSCH. Nevertheless, these ideas can be </w:t>
      </w:r>
      <w:r w:rsidR="00BF67DC">
        <w:rPr>
          <w:rFonts w:ascii="Arial" w:hAnsi="Arial"/>
          <w:lang w:eastAsia="zh-CN"/>
        </w:rPr>
        <w:t xml:space="preserve">covered by </w:t>
      </w:r>
      <w:r>
        <w:rPr>
          <w:rFonts w:ascii="Arial" w:hAnsi="Arial"/>
          <w:lang w:eastAsia="zh-CN"/>
        </w:rPr>
        <w:t xml:space="preserve">adaptive CORESET/SS configuration </w:t>
      </w:r>
      <w:r w:rsidR="00BF67DC">
        <w:rPr>
          <w:rFonts w:ascii="Arial" w:hAnsi="Arial"/>
          <w:lang w:eastAsia="zh-CN"/>
        </w:rPr>
        <w:t xml:space="preserve">or sparse PDCCH monitoring mechanisms, </w:t>
      </w:r>
      <w:r>
        <w:rPr>
          <w:rFonts w:ascii="Arial" w:hAnsi="Arial"/>
          <w:lang w:eastAsia="zh-CN"/>
        </w:rPr>
        <w:t xml:space="preserve">where the UE is configured with several CORESET/SS </w:t>
      </w:r>
      <w:r w:rsidR="00216139">
        <w:rPr>
          <w:rFonts w:ascii="Arial" w:hAnsi="Arial"/>
          <w:lang w:eastAsia="zh-CN"/>
        </w:rPr>
        <w:t>and BWPs and</w:t>
      </w:r>
      <w:r>
        <w:rPr>
          <w:rFonts w:ascii="Arial" w:hAnsi="Arial"/>
          <w:lang w:eastAsia="zh-CN"/>
        </w:rPr>
        <w:t xml:space="preserve"> </w:t>
      </w:r>
      <w:r w:rsidR="00216139">
        <w:rPr>
          <w:rFonts w:ascii="Arial" w:hAnsi="Arial"/>
          <w:lang w:eastAsia="zh-CN"/>
        </w:rPr>
        <w:t xml:space="preserve">switching between them is enabled based </w:t>
      </w:r>
      <w:r>
        <w:rPr>
          <w:rFonts w:ascii="Arial" w:hAnsi="Arial"/>
          <w:lang w:eastAsia="zh-CN"/>
        </w:rPr>
        <w:t xml:space="preserve">on operational mode.  </w:t>
      </w:r>
    </w:p>
    <w:p w14:paraId="18CBC1B6" w14:textId="6A88D8E0" w:rsidR="000B35E6" w:rsidRPr="00C030D2" w:rsidRDefault="000B35E6" w:rsidP="000B35E6">
      <w:pPr>
        <w:jc w:val="both"/>
        <w:rPr>
          <w:lang w:val="en-GB" w:eastAsia="ja-JP"/>
        </w:rPr>
      </w:pPr>
      <w:r>
        <w:rPr>
          <w:rFonts w:ascii="Arial" w:hAnsi="Arial"/>
          <w:lang w:eastAsia="zh-CN"/>
        </w:rPr>
        <w:t xml:space="preserve">For CA, activation/deactivation is </w:t>
      </w:r>
      <w:r w:rsidR="000954BF">
        <w:rPr>
          <w:rFonts w:ascii="Arial" w:hAnsi="Arial"/>
          <w:lang w:eastAsia="zh-CN"/>
        </w:rPr>
        <w:t xml:space="preserve">already </w:t>
      </w:r>
      <w:r>
        <w:rPr>
          <w:rFonts w:ascii="Arial" w:hAnsi="Arial"/>
          <w:lang w:eastAsia="zh-CN"/>
        </w:rPr>
        <w:t xml:space="preserve">supported in NR for reducing UE power consumption. </w:t>
      </w:r>
      <w:r w:rsidR="00AA25A0">
        <w:rPr>
          <w:rFonts w:ascii="Arial" w:hAnsi="Arial"/>
          <w:lang w:eastAsia="zh-CN"/>
        </w:rPr>
        <w:t>Fast</w:t>
      </w:r>
      <w:r>
        <w:rPr>
          <w:rFonts w:ascii="Arial" w:hAnsi="Arial"/>
          <w:lang w:eastAsia="zh-CN"/>
        </w:rPr>
        <w:t xml:space="preserve"> activation/deactivation via L1 can further reduce UE power savings. If </w:t>
      </w:r>
      <w:proofErr w:type="spellStart"/>
      <w:r>
        <w:rPr>
          <w:rFonts w:ascii="Arial" w:hAnsi="Arial"/>
          <w:lang w:eastAsia="zh-CN"/>
        </w:rPr>
        <w:t>gNB</w:t>
      </w:r>
      <w:proofErr w:type="spellEnd"/>
      <w:r>
        <w:rPr>
          <w:rFonts w:ascii="Arial" w:hAnsi="Arial"/>
          <w:lang w:eastAsia="zh-CN"/>
        </w:rPr>
        <w:t xml:space="preserve"> has a lot of data to send to the UE, fast activation/deactivation would allow </w:t>
      </w:r>
      <w:proofErr w:type="spellStart"/>
      <w:r>
        <w:rPr>
          <w:rFonts w:ascii="Arial" w:hAnsi="Arial"/>
          <w:lang w:eastAsia="zh-CN"/>
        </w:rPr>
        <w:t>gNB</w:t>
      </w:r>
      <w:proofErr w:type="spellEnd"/>
      <w:r>
        <w:rPr>
          <w:rFonts w:ascii="Arial" w:hAnsi="Arial"/>
          <w:lang w:eastAsia="zh-CN"/>
        </w:rPr>
        <w:t xml:space="preserve"> to efficiently use of UE’s CA capabilities, </w:t>
      </w:r>
      <w:r w:rsidR="0022778C">
        <w:rPr>
          <w:rFonts w:ascii="Arial" w:hAnsi="Arial"/>
          <w:lang w:eastAsia="zh-CN"/>
        </w:rPr>
        <w:t>and</w:t>
      </w:r>
      <w:r>
        <w:rPr>
          <w:rFonts w:ascii="Arial" w:hAnsi="Arial"/>
          <w:lang w:eastAsia="zh-CN"/>
        </w:rPr>
        <w:t xml:space="preserve"> quickly deactivat</w:t>
      </w:r>
      <w:r w:rsidR="0022778C">
        <w:rPr>
          <w:rFonts w:ascii="Arial" w:hAnsi="Arial"/>
          <w:lang w:eastAsia="zh-CN"/>
        </w:rPr>
        <w:t>e</w:t>
      </w:r>
      <w:r>
        <w:rPr>
          <w:rFonts w:ascii="Arial" w:hAnsi="Arial"/>
          <w:lang w:eastAsia="zh-CN"/>
        </w:rPr>
        <w:t xml:space="preserve"> components carriers</w:t>
      </w:r>
      <w:r w:rsidR="0022778C">
        <w:rPr>
          <w:rFonts w:ascii="Arial" w:hAnsi="Arial"/>
          <w:lang w:eastAsia="zh-CN"/>
        </w:rPr>
        <w:t xml:space="preserve"> to reduce power consumption</w:t>
      </w:r>
      <w:r>
        <w:rPr>
          <w:rFonts w:ascii="Arial" w:hAnsi="Arial"/>
          <w:lang w:eastAsia="zh-CN"/>
        </w:rPr>
        <w:t xml:space="preserve">. However, </w:t>
      </w:r>
      <w:r w:rsidR="002A3DE5">
        <w:rPr>
          <w:rFonts w:ascii="Arial" w:hAnsi="Arial"/>
          <w:lang w:eastAsia="zh-CN"/>
        </w:rPr>
        <w:t xml:space="preserve">reduced latency </w:t>
      </w:r>
      <w:proofErr w:type="spellStart"/>
      <w:r w:rsidR="002A3DE5">
        <w:rPr>
          <w:rFonts w:ascii="Arial" w:hAnsi="Arial"/>
          <w:lang w:eastAsia="zh-CN"/>
        </w:rPr>
        <w:t>Scell</w:t>
      </w:r>
      <w:proofErr w:type="spellEnd"/>
      <w:r w:rsidR="002A3DE5">
        <w:rPr>
          <w:rFonts w:ascii="Arial" w:hAnsi="Arial"/>
          <w:lang w:eastAsia="zh-CN"/>
        </w:rPr>
        <w:t xml:space="preserve"> management (including fast activation/deactivation) and related issues (including, but not only power consumption) can be discussed in the </w:t>
      </w:r>
      <w:r w:rsidR="002A3DE5" w:rsidRPr="002A3DE5">
        <w:rPr>
          <w:rFonts w:ascii="Arial" w:hAnsi="Arial"/>
          <w:lang w:eastAsia="zh-CN"/>
        </w:rPr>
        <w:t>current ongoing WI on MR-DC enhancement</w:t>
      </w:r>
      <w:r w:rsidR="002A3DE5">
        <w:rPr>
          <w:rFonts w:ascii="Arial" w:hAnsi="Arial"/>
          <w:lang w:eastAsia="zh-CN"/>
        </w:rPr>
        <w:t xml:space="preserve">. </w:t>
      </w:r>
    </w:p>
    <w:p w14:paraId="3D43F66F" w14:textId="0A1F5F18" w:rsidR="00D93B63" w:rsidRDefault="00B453CE" w:rsidP="00D93B63">
      <w:pPr>
        <w:pStyle w:val="Heading1"/>
        <w:jc w:val="both"/>
      </w:pPr>
      <w:r>
        <w:lastRenderedPageBreak/>
        <w:t>5</w:t>
      </w:r>
      <w:r w:rsidR="00D93B63">
        <w:tab/>
        <w:t>Power saving techniques for MIMO adaptation</w:t>
      </w:r>
    </w:p>
    <w:p w14:paraId="27AF5D79" w14:textId="4D958485" w:rsidR="00D93B63" w:rsidRPr="00455D7A" w:rsidRDefault="00D93B63" w:rsidP="00D93B63">
      <w:pPr>
        <w:jc w:val="both"/>
        <w:rPr>
          <w:rFonts w:ascii="Arial" w:hAnsi="Arial"/>
          <w:lang w:eastAsia="zh-CN"/>
        </w:rPr>
      </w:pPr>
      <w:r>
        <w:rPr>
          <w:rFonts w:ascii="Arial" w:hAnsi="Arial"/>
          <w:lang w:eastAsia="zh-CN"/>
        </w:rPr>
        <w:t>R</w:t>
      </w:r>
      <w:r w:rsidRPr="00DE5DBA">
        <w:rPr>
          <w:rFonts w:ascii="Arial" w:hAnsi="Arial"/>
          <w:lang w:eastAsia="zh-CN"/>
        </w:rPr>
        <w:t xml:space="preserve">educing the number of antenna elements in a multiple antenna system could potentially lead to lower energy consumption. However, this is mostly the case if the </w:t>
      </w:r>
      <w:r>
        <w:rPr>
          <w:rFonts w:ascii="Arial" w:hAnsi="Arial"/>
          <w:lang w:eastAsia="zh-CN"/>
        </w:rPr>
        <w:t xml:space="preserve">link robustness and </w:t>
      </w:r>
      <w:r w:rsidRPr="00DE5DBA">
        <w:rPr>
          <w:rFonts w:ascii="Arial" w:hAnsi="Arial"/>
          <w:lang w:eastAsia="zh-CN"/>
        </w:rPr>
        <w:t xml:space="preserve">throughput can remain intact, otherwise, if a higher throughput can be achieved, thereby the communication time and active time can </w:t>
      </w:r>
      <w:r>
        <w:rPr>
          <w:rFonts w:ascii="Arial" w:hAnsi="Arial"/>
          <w:lang w:eastAsia="zh-CN"/>
        </w:rPr>
        <w:t xml:space="preserve">be </w:t>
      </w:r>
      <w:r w:rsidRPr="00DE5DBA">
        <w:rPr>
          <w:rFonts w:ascii="Arial" w:hAnsi="Arial"/>
          <w:lang w:eastAsia="zh-CN"/>
        </w:rPr>
        <w:t>reduce</w:t>
      </w:r>
      <w:r>
        <w:rPr>
          <w:rFonts w:ascii="Arial" w:hAnsi="Arial"/>
          <w:lang w:eastAsia="zh-CN"/>
        </w:rPr>
        <w:t>d,</w:t>
      </w:r>
      <w:r w:rsidRPr="00DE5DBA">
        <w:rPr>
          <w:rFonts w:ascii="Arial" w:hAnsi="Arial"/>
          <w:lang w:eastAsia="zh-CN"/>
        </w:rPr>
        <w:t xml:space="preserve"> which </w:t>
      </w:r>
      <w:r>
        <w:rPr>
          <w:rFonts w:ascii="Arial" w:hAnsi="Arial"/>
          <w:lang w:eastAsia="zh-CN"/>
        </w:rPr>
        <w:t>would</w:t>
      </w:r>
      <w:r w:rsidRPr="00DE5DBA">
        <w:rPr>
          <w:rFonts w:ascii="Arial" w:hAnsi="Arial"/>
          <w:lang w:eastAsia="zh-CN"/>
        </w:rPr>
        <w:t xml:space="preserve"> reduce energy consumption.</w:t>
      </w:r>
      <w:r w:rsidR="00455D7A">
        <w:rPr>
          <w:rFonts w:ascii="Arial" w:hAnsi="Arial"/>
          <w:lang w:eastAsia="zh-CN"/>
        </w:rPr>
        <w:t xml:space="preserve"> </w:t>
      </w:r>
      <w:r w:rsidRPr="00BE5F16">
        <w:rPr>
          <w:rFonts w:ascii="Arial" w:eastAsia="Arial" w:hAnsi="Arial" w:cs="Arial"/>
          <w:lang w:val="en-GB" w:eastAsia="ja-JP"/>
        </w:rPr>
        <w:t xml:space="preserve">Techniques facilitating the UE to reduce the number of antennas can be considered if there is no negative impact on performance metrics including </w:t>
      </w:r>
      <w:r>
        <w:rPr>
          <w:rFonts w:ascii="Arial" w:eastAsia="Arial" w:hAnsi="Arial" w:cs="Arial"/>
          <w:lang w:val="en-GB" w:eastAsia="ja-JP"/>
        </w:rPr>
        <w:t xml:space="preserve">network performance, </w:t>
      </w:r>
      <w:r w:rsidRPr="00BE5F16">
        <w:rPr>
          <w:rFonts w:ascii="Arial" w:eastAsia="Arial" w:hAnsi="Arial" w:cs="Arial"/>
          <w:lang w:val="en-GB" w:eastAsia="ja-JP"/>
        </w:rPr>
        <w:t>data rate, reliability and latency.</w:t>
      </w:r>
    </w:p>
    <w:p w14:paraId="1C91494F" w14:textId="3E941FAB" w:rsidR="00294B15" w:rsidRDefault="00294B15" w:rsidP="00D93B63">
      <w:pPr>
        <w:jc w:val="both"/>
        <w:rPr>
          <w:rFonts w:ascii="Arial" w:eastAsia="Arial" w:hAnsi="Arial" w:cs="Arial"/>
          <w:lang w:val="en-GB" w:eastAsia="ja-JP"/>
        </w:rPr>
      </w:pPr>
      <w:r w:rsidRPr="00294B15">
        <w:rPr>
          <w:rFonts w:ascii="Arial" w:eastAsia="Arial" w:hAnsi="Arial" w:cs="Arial"/>
          <w:lang w:val="en-GB" w:eastAsia="ja-JP"/>
        </w:rPr>
        <w:t>In last RAN1 meeting</w:t>
      </w:r>
      <w:r>
        <w:rPr>
          <w:rFonts w:ascii="Arial" w:eastAsia="Arial" w:hAnsi="Arial" w:cs="Arial"/>
          <w:lang w:val="en-GB" w:eastAsia="ja-JP"/>
        </w:rPr>
        <w:t xml:space="preserve">, </w:t>
      </w:r>
      <w:r w:rsidR="00FA4C12">
        <w:rPr>
          <w:rFonts w:ascii="Arial" w:eastAsia="Arial" w:hAnsi="Arial" w:cs="Arial"/>
          <w:lang w:val="en-GB" w:eastAsia="ja-JP"/>
        </w:rPr>
        <w:t xml:space="preserve">based on RAN2 input, </w:t>
      </w:r>
      <w:r>
        <w:rPr>
          <w:rFonts w:ascii="Arial" w:eastAsia="Arial" w:hAnsi="Arial" w:cs="Arial"/>
          <w:lang w:val="en-GB" w:eastAsia="ja-JP"/>
        </w:rPr>
        <w:t xml:space="preserve">RAN1 decided to introduce </w:t>
      </w:r>
      <w:r w:rsidR="00FA4C12">
        <w:rPr>
          <w:rFonts w:ascii="Arial" w:eastAsia="Arial" w:hAnsi="Arial" w:cs="Arial"/>
          <w:lang w:val="en-GB" w:eastAsia="ja-JP"/>
        </w:rPr>
        <w:t xml:space="preserve">RRC </w:t>
      </w:r>
      <w:r>
        <w:rPr>
          <w:rFonts w:ascii="Arial" w:eastAsia="Arial" w:hAnsi="Arial" w:cs="Arial"/>
          <w:lang w:val="en-GB" w:eastAsia="ja-JP"/>
        </w:rPr>
        <w:t xml:space="preserve">signalling </w:t>
      </w:r>
      <w:r w:rsidR="00FA4C12">
        <w:rPr>
          <w:rFonts w:ascii="Arial" w:eastAsia="Arial" w:hAnsi="Arial" w:cs="Arial"/>
          <w:lang w:val="en-GB" w:eastAsia="ja-JP"/>
        </w:rPr>
        <w:t>of maximum number of MIMO layers for both uplink and downlink</w:t>
      </w:r>
      <w:r w:rsidR="00EA71EC">
        <w:rPr>
          <w:rFonts w:ascii="Arial" w:eastAsia="Arial" w:hAnsi="Arial" w:cs="Arial"/>
          <w:lang w:val="en-GB" w:eastAsia="ja-JP"/>
        </w:rPr>
        <w:t xml:space="preserve"> for Rel-15 UEs that </w:t>
      </w:r>
      <w:r w:rsidR="009A15C1">
        <w:rPr>
          <w:rFonts w:ascii="Arial" w:eastAsia="Arial" w:hAnsi="Arial" w:cs="Arial"/>
          <w:lang w:val="en-GB" w:eastAsia="ja-JP"/>
        </w:rPr>
        <w:t>can indicate</w:t>
      </w:r>
      <w:r w:rsidR="00EA71EC">
        <w:rPr>
          <w:rFonts w:ascii="Arial" w:eastAsia="Arial" w:hAnsi="Arial" w:cs="Arial"/>
          <w:lang w:val="en-GB" w:eastAsia="ja-JP"/>
        </w:rPr>
        <w:t xml:space="preserve"> support for such signalling</w:t>
      </w:r>
      <w:r w:rsidR="00FA4C12">
        <w:rPr>
          <w:rFonts w:ascii="Arial" w:eastAsia="Arial" w:hAnsi="Arial" w:cs="Arial"/>
          <w:lang w:val="en-GB" w:eastAsia="ja-JP"/>
        </w:rPr>
        <w:t xml:space="preserve">. </w:t>
      </w:r>
      <w:r w:rsidR="00EA71EC">
        <w:rPr>
          <w:rFonts w:ascii="Arial" w:eastAsia="Arial" w:hAnsi="Arial" w:cs="Arial"/>
          <w:lang w:val="en-GB" w:eastAsia="ja-JP"/>
        </w:rPr>
        <w:t>There was a long discussion on whether the signalling should be defined per-BWP or per-cell, an</w:t>
      </w:r>
      <w:r w:rsidR="009A15C1">
        <w:rPr>
          <w:rFonts w:ascii="Arial" w:eastAsia="Arial" w:hAnsi="Arial" w:cs="Arial"/>
          <w:lang w:val="en-GB" w:eastAsia="ja-JP"/>
        </w:rPr>
        <w:t xml:space="preserve">d the latter was finally agreed for Rel-15. </w:t>
      </w:r>
      <w:r w:rsidR="008A517F">
        <w:rPr>
          <w:rFonts w:ascii="Arial" w:eastAsia="Arial" w:hAnsi="Arial" w:cs="Arial"/>
          <w:lang w:val="en-GB" w:eastAsia="ja-JP"/>
        </w:rPr>
        <w:t xml:space="preserve">Given this signalling is already </w:t>
      </w:r>
      <w:r w:rsidR="00B453CE">
        <w:rPr>
          <w:rFonts w:ascii="Arial" w:eastAsia="Arial" w:hAnsi="Arial" w:cs="Arial"/>
          <w:lang w:val="en-GB" w:eastAsia="ja-JP"/>
        </w:rPr>
        <w:t xml:space="preserve">introduced </w:t>
      </w:r>
      <w:r w:rsidR="00FD3B44">
        <w:rPr>
          <w:rFonts w:ascii="Arial" w:eastAsia="Arial" w:hAnsi="Arial" w:cs="Arial"/>
          <w:lang w:val="en-GB" w:eastAsia="ja-JP"/>
        </w:rPr>
        <w:t>for</w:t>
      </w:r>
      <w:r w:rsidR="008A517F">
        <w:rPr>
          <w:rFonts w:ascii="Arial" w:eastAsia="Arial" w:hAnsi="Arial" w:cs="Arial"/>
          <w:lang w:val="en-GB" w:eastAsia="ja-JP"/>
        </w:rPr>
        <w:t xml:space="preserve"> NW </w:t>
      </w:r>
      <w:r w:rsidR="00FD3B44">
        <w:rPr>
          <w:rFonts w:ascii="Arial" w:eastAsia="Arial" w:hAnsi="Arial" w:cs="Arial"/>
          <w:lang w:val="en-GB" w:eastAsia="ja-JP"/>
        </w:rPr>
        <w:t>to</w:t>
      </w:r>
      <w:r w:rsidR="008A517F">
        <w:rPr>
          <w:rFonts w:ascii="Arial" w:eastAsia="Arial" w:hAnsi="Arial" w:cs="Arial"/>
          <w:lang w:val="en-GB" w:eastAsia="ja-JP"/>
        </w:rPr>
        <w:t xml:space="preserve"> adapt the maximum number of MIMO layers</w:t>
      </w:r>
      <w:r w:rsidR="00696F4F">
        <w:rPr>
          <w:rFonts w:ascii="Arial" w:eastAsia="Arial" w:hAnsi="Arial" w:cs="Arial"/>
          <w:lang w:val="en-GB" w:eastAsia="ja-JP"/>
        </w:rPr>
        <w:t xml:space="preserve"> through RRC </w:t>
      </w:r>
      <w:r w:rsidR="00FD3B44">
        <w:rPr>
          <w:rFonts w:ascii="Arial" w:eastAsia="Arial" w:hAnsi="Arial" w:cs="Arial"/>
          <w:lang w:val="en-GB" w:eastAsia="ja-JP"/>
        </w:rPr>
        <w:t xml:space="preserve">signalling, </w:t>
      </w:r>
      <w:r w:rsidR="00F56311">
        <w:rPr>
          <w:rFonts w:ascii="Arial" w:eastAsia="Arial" w:hAnsi="Arial" w:cs="Arial"/>
          <w:lang w:val="en-GB" w:eastAsia="ja-JP"/>
        </w:rPr>
        <w:t xml:space="preserve">it is preferable </w:t>
      </w:r>
      <w:r w:rsidR="00487AD9">
        <w:rPr>
          <w:rFonts w:ascii="Arial" w:eastAsia="Arial" w:hAnsi="Arial" w:cs="Arial"/>
          <w:lang w:val="en-GB" w:eastAsia="ja-JP"/>
        </w:rPr>
        <w:t>to avoid</w:t>
      </w:r>
      <w:r w:rsidR="00F56311">
        <w:rPr>
          <w:rFonts w:ascii="Arial" w:eastAsia="Arial" w:hAnsi="Arial" w:cs="Arial"/>
          <w:lang w:val="en-GB" w:eastAsia="ja-JP"/>
        </w:rPr>
        <w:t xml:space="preserve"> </w:t>
      </w:r>
      <w:r w:rsidR="00487AD9">
        <w:rPr>
          <w:rFonts w:ascii="Arial" w:eastAsia="Arial" w:hAnsi="Arial" w:cs="Arial"/>
          <w:lang w:val="en-GB" w:eastAsia="ja-JP"/>
        </w:rPr>
        <w:t xml:space="preserve">yet-another set of </w:t>
      </w:r>
      <w:r w:rsidR="00F56311">
        <w:rPr>
          <w:rFonts w:ascii="Arial" w:eastAsia="Arial" w:hAnsi="Arial" w:cs="Arial"/>
          <w:lang w:val="en-GB" w:eastAsia="ja-JP"/>
        </w:rPr>
        <w:t xml:space="preserve">long discussions on identifying </w:t>
      </w:r>
      <w:r w:rsidR="00B453CE">
        <w:rPr>
          <w:rFonts w:ascii="Arial" w:eastAsia="Arial" w:hAnsi="Arial" w:cs="Arial"/>
          <w:lang w:val="en-GB" w:eastAsia="ja-JP"/>
        </w:rPr>
        <w:t>additional layer-1</w:t>
      </w:r>
      <w:r w:rsidR="00F56311">
        <w:rPr>
          <w:rFonts w:ascii="Arial" w:eastAsia="Arial" w:hAnsi="Arial" w:cs="Arial"/>
          <w:lang w:val="en-GB" w:eastAsia="ja-JP"/>
        </w:rPr>
        <w:t>/MAC-based</w:t>
      </w:r>
      <w:r w:rsidR="00B453CE">
        <w:rPr>
          <w:rFonts w:ascii="Arial" w:eastAsia="Arial" w:hAnsi="Arial" w:cs="Arial"/>
          <w:lang w:val="en-GB" w:eastAsia="ja-JP"/>
        </w:rPr>
        <w:t xml:space="preserve"> mechanisms </w:t>
      </w:r>
      <w:r w:rsidR="00F5566F">
        <w:rPr>
          <w:rFonts w:ascii="Arial" w:eastAsia="Arial" w:hAnsi="Arial" w:cs="Arial"/>
          <w:lang w:val="en-GB" w:eastAsia="ja-JP"/>
        </w:rPr>
        <w:t xml:space="preserve">for </w:t>
      </w:r>
      <w:r w:rsidR="00B453CE">
        <w:rPr>
          <w:rFonts w:ascii="Arial" w:eastAsia="Arial" w:hAnsi="Arial" w:cs="Arial"/>
          <w:lang w:val="en-GB" w:eastAsia="ja-JP"/>
        </w:rPr>
        <w:t xml:space="preserve">adapting the number of MIMO </w:t>
      </w:r>
      <w:r w:rsidR="00F56311">
        <w:rPr>
          <w:rFonts w:ascii="Arial" w:eastAsia="Arial" w:hAnsi="Arial" w:cs="Arial"/>
          <w:lang w:val="en-GB" w:eastAsia="ja-JP"/>
        </w:rPr>
        <w:t xml:space="preserve">layers. </w:t>
      </w:r>
    </w:p>
    <w:p w14:paraId="1926F292" w14:textId="4F172438" w:rsidR="00AC0FFA" w:rsidRDefault="00B453CE" w:rsidP="00AC0FFA">
      <w:pPr>
        <w:pStyle w:val="Heading1"/>
        <w:jc w:val="both"/>
      </w:pPr>
      <w:r>
        <w:t>6</w:t>
      </w:r>
      <w:r w:rsidR="00AC0FFA">
        <w:tab/>
        <w:t>UE Assistance</w:t>
      </w:r>
      <w:r w:rsidR="00C030D2">
        <w:t xml:space="preserve"> information</w:t>
      </w:r>
    </w:p>
    <w:p w14:paraId="7620C174" w14:textId="314B3A43" w:rsidR="00065AC5" w:rsidRDefault="00BB4DC9" w:rsidP="00F558C7">
      <w:pPr>
        <w:jc w:val="both"/>
        <w:rPr>
          <w:rFonts w:ascii="Arial" w:hAnsi="Arial" w:cs="Arial"/>
        </w:rPr>
      </w:pPr>
      <w:r w:rsidRPr="00BB4DC9">
        <w:rPr>
          <w:rFonts w:ascii="Arial" w:hAnsi="Arial" w:cs="Arial"/>
        </w:rPr>
        <w:t>In general, UE assistance information can help the NW to choose the right parameters for power savings in the UE.</w:t>
      </w:r>
      <w:r w:rsidR="001D3FDE" w:rsidRPr="001D3FDE">
        <w:rPr>
          <w:rFonts w:ascii="Arial" w:hAnsi="Arial" w:cs="Arial"/>
        </w:rPr>
        <w:t xml:space="preserve"> NW can also ask UE for assistance information that might be useful in scheduling and these could be in the form of capability, assistance or feedback</w:t>
      </w:r>
      <w:r w:rsidR="00F558C7">
        <w:rPr>
          <w:rFonts w:ascii="Arial" w:hAnsi="Arial" w:cs="Arial"/>
        </w:rPr>
        <w:t xml:space="preserve">. </w:t>
      </w:r>
      <w:r w:rsidR="001D3FDE" w:rsidRPr="001D3FDE">
        <w:rPr>
          <w:rFonts w:ascii="Arial" w:hAnsi="Arial" w:cs="Arial"/>
        </w:rPr>
        <w:t>It is important that NW explicitly controls triggering adaptation of UE power consumption characteristics mainly so that unpredictable and untestable UE behavior is avoided.</w:t>
      </w:r>
      <w:r w:rsidR="001D3FDE">
        <w:rPr>
          <w:rFonts w:ascii="Arial" w:hAnsi="Arial" w:cs="Arial"/>
        </w:rPr>
        <w:t xml:space="preserve"> </w:t>
      </w:r>
      <w:r w:rsidR="001D3FDE" w:rsidRPr="001D3FDE">
        <w:rPr>
          <w:rFonts w:ascii="Arial" w:hAnsi="Arial" w:cs="Arial"/>
        </w:rPr>
        <w:t xml:space="preserve">It should be also noted that frequent and unnecessary uplink transmissions from UE in form of assistance can increase overhead and may in fact cause increased UE power consumption. </w:t>
      </w:r>
    </w:p>
    <w:p w14:paraId="73EC8269" w14:textId="06FA7D89" w:rsidR="00BB4DC9" w:rsidRDefault="00BB4DC9" w:rsidP="00F558C7">
      <w:pPr>
        <w:pStyle w:val="Proposal"/>
        <w:numPr>
          <w:ilvl w:val="0"/>
          <w:numId w:val="14"/>
        </w:numPr>
        <w:tabs>
          <w:tab w:val="clear" w:pos="1304"/>
        </w:tabs>
        <w:spacing w:line="256" w:lineRule="auto"/>
        <w:ind w:left="1701" w:hanging="1701"/>
      </w:pPr>
      <w:bookmarkStart w:id="47" w:name="_Toc535000892"/>
      <w:r>
        <w:t xml:space="preserve">UE assistance information should be infrequent, and preferably through </w:t>
      </w:r>
      <w:r w:rsidR="00D12B90">
        <w:t xml:space="preserve">higher layer </w:t>
      </w:r>
      <w:r>
        <w:t xml:space="preserve">signaling and at the same time as UE capability report. In other cases, such assistance information should be provided </w:t>
      </w:r>
      <w:r w:rsidR="00D12B90">
        <w:t xml:space="preserve">only when triggered by </w:t>
      </w:r>
      <w:r>
        <w:t>the NW.</w:t>
      </w:r>
      <w:bookmarkEnd w:id="47"/>
    </w:p>
    <w:p w14:paraId="5300F849" w14:textId="27392E13" w:rsidR="00C01F33" w:rsidRPr="00CE0424" w:rsidRDefault="00C01F33" w:rsidP="00CE0424">
      <w:pPr>
        <w:pStyle w:val="Heading1"/>
      </w:pPr>
      <w:r w:rsidRPr="00CE0424">
        <w:t>Conclusion</w:t>
      </w:r>
    </w:p>
    <w:p w14:paraId="47CA1D06" w14:textId="3C315B31" w:rsidR="00A35A2C" w:rsidRDefault="00A35A2C" w:rsidP="00A35A2C">
      <w:pPr>
        <w:pStyle w:val="BodyText"/>
      </w:pPr>
      <w:r>
        <w:t>In section</w:t>
      </w:r>
      <w:r w:rsidR="00BB4DC9">
        <w:t xml:space="preserve">s </w:t>
      </w:r>
      <w:r w:rsidR="009D1CF2">
        <w:t>above,</w:t>
      </w:r>
      <w:r>
        <w:t xml:space="preserve"> the following observations and proposals were made: </w:t>
      </w:r>
    </w:p>
    <w:p w14:paraId="147CBD1F" w14:textId="49496854" w:rsidR="00F47827"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35000884" w:history="1">
        <w:r w:rsidR="00F47827" w:rsidRPr="00537825">
          <w:rPr>
            <w:rStyle w:val="Hyperlink"/>
            <w:noProof/>
            <w:lang w:val="en-GB"/>
          </w:rPr>
          <w:t>Observation 1</w:t>
        </w:r>
        <w:r w:rsidR="00F47827">
          <w:rPr>
            <w:rFonts w:asciiTheme="minorHAnsi" w:eastAsiaTheme="minorEastAsia" w:hAnsiTheme="minorHAnsi"/>
            <w:b w:val="0"/>
            <w:noProof/>
            <w:lang w:eastAsia="en-US"/>
          </w:rPr>
          <w:tab/>
        </w:r>
        <w:r w:rsidR="00F47827" w:rsidRPr="00537825">
          <w:rPr>
            <w:rStyle w:val="Hyperlink"/>
            <w:noProof/>
          </w:rPr>
          <w:t>For the UE to be able to use the power savings advantages of cross-slot scheduling in uplink, knowledge of minimum K2 value greater than 0 can be beneficial.</w:t>
        </w:r>
      </w:hyperlink>
    </w:p>
    <w:p w14:paraId="10701DD7" w14:textId="0F993EC4" w:rsidR="00F47827" w:rsidRDefault="000125D9">
      <w:pPr>
        <w:pStyle w:val="TableofFigures"/>
        <w:tabs>
          <w:tab w:val="right" w:leader="dot" w:pos="9629"/>
        </w:tabs>
        <w:rPr>
          <w:rFonts w:asciiTheme="minorHAnsi" w:eastAsiaTheme="minorEastAsia" w:hAnsiTheme="minorHAnsi"/>
          <w:b w:val="0"/>
          <w:noProof/>
          <w:lang w:eastAsia="en-US"/>
        </w:rPr>
      </w:pPr>
      <w:hyperlink w:anchor="_Toc535000885" w:history="1">
        <w:r w:rsidR="00F47827" w:rsidRPr="00537825">
          <w:rPr>
            <w:rStyle w:val="Hyperlink"/>
            <w:noProof/>
            <w:lang w:val="en-GB"/>
          </w:rPr>
          <w:t>Observation 2</w:t>
        </w:r>
        <w:r w:rsidR="00F47827">
          <w:rPr>
            <w:rFonts w:asciiTheme="minorHAnsi" w:eastAsiaTheme="minorEastAsia" w:hAnsiTheme="minorHAnsi"/>
            <w:b w:val="0"/>
            <w:noProof/>
            <w:lang w:eastAsia="en-US"/>
          </w:rPr>
          <w:tab/>
        </w:r>
        <w:r w:rsidR="00F47827" w:rsidRPr="00537825">
          <w:rPr>
            <w:rStyle w:val="Hyperlink"/>
            <w:noProof/>
          </w:rPr>
          <w:t>TDRA adaptation with restricted SLIVs can provide power savings gain. However, it increases scheduler restrictions compared to cross-slot scheduling.</w:t>
        </w:r>
      </w:hyperlink>
    </w:p>
    <w:p w14:paraId="383570D6" w14:textId="5E6C4346" w:rsidR="00F47827" w:rsidRDefault="000125D9">
      <w:pPr>
        <w:pStyle w:val="TableofFigures"/>
        <w:tabs>
          <w:tab w:val="right" w:leader="dot" w:pos="9629"/>
        </w:tabs>
        <w:rPr>
          <w:rFonts w:asciiTheme="minorHAnsi" w:eastAsiaTheme="minorEastAsia" w:hAnsiTheme="minorHAnsi"/>
          <w:b w:val="0"/>
          <w:noProof/>
          <w:lang w:eastAsia="en-US"/>
        </w:rPr>
      </w:pPr>
      <w:hyperlink w:anchor="_Toc535000886" w:history="1">
        <w:r w:rsidR="00F47827" w:rsidRPr="00537825">
          <w:rPr>
            <w:rStyle w:val="Hyperlink"/>
            <w:noProof/>
            <w:lang w:val="en-GB"/>
          </w:rPr>
          <w:t>Observation 3</w:t>
        </w:r>
        <w:r w:rsidR="00F47827">
          <w:rPr>
            <w:rFonts w:asciiTheme="minorHAnsi" w:eastAsiaTheme="minorEastAsia" w:hAnsiTheme="minorHAnsi"/>
            <w:b w:val="0"/>
            <w:noProof/>
            <w:lang w:eastAsia="en-US"/>
          </w:rPr>
          <w:tab/>
        </w:r>
        <w:r w:rsidR="00F47827" w:rsidRPr="00537825">
          <w:rPr>
            <w:rStyle w:val="Hyperlink"/>
            <w:noProof/>
          </w:rPr>
          <w:t>Power savings gains due to multi-slot scheduling are unclear since power savings in slots where UE skips PDCCH monitoring are more than offset by the power consumed for PDSCH reception in those slots.</w:t>
        </w:r>
      </w:hyperlink>
    </w:p>
    <w:p w14:paraId="0496CBCF" w14:textId="10FB51C5" w:rsidR="00A35A2C" w:rsidRPr="00446318" w:rsidRDefault="00A35A2C" w:rsidP="00A35A2C">
      <w:pPr>
        <w:pStyle w:val="TableofFigures"/>
        <w:tabs>
          <w:tab w:val="right" w:leader="dot" w:pos="9629"/>
        </w:tabs>
        <w:rPr>
          <w:b w:val="0"/>
          <w:bCs/>
        </w:rPr>
      </w:pPr>
      <w:r>
        <w:rPr>
          <w:b w:val="0"/>
          <w:bCs/>
        </w:rPr>
        <w:fldChar w:fldCharType="end"/>
      </w:r>
    </w:p>
    <w:bookmarkStart w:id="48" w:name="_Hlk531780743"/>
    <w:p w14:paraId="4926AD82" w14:textId="77777777" w:rsidR="00F47827"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35000888" w:history="1">
        <w:r w:rsidR="00F47827" w:rsidRPr="00BD06BF">
          <w:rPr>
            <w:rStyle w:val="Hyperlink"/>
            <w:noProof/>
          </w:rPr>
          <w:t>Proposal 1</w:t>
        </w:r>
        <w:r w:rsidR="00F47827">
          <w:rPr>
            <w:rFonts w:asciiTheme="minorHAnsi" w:eastAsiaTheme="minorEastAsia" w:hAnsiTheme="minorHAnsi"/>
            <w:b w:val="0"/>
            <w:noProof/>
            <w:lang w:eastAsia="en-US"/>
          </w:rPr>
          <w:tab/>
        </w:r>
        <w:r w:rsidR="00F47827" w:rsidRPr="00BD06BF">
          <w:rPr>
            <w:rStyle w:val="Hyperlink"/>
            <w:noProof/>
          </w:rPr>
          <w:t>Layer-1 based adaptation between cross and same-slot scheduling should be supported.</w:t>
        </w:r>
      </w:hyperlink>
    </w:p>
    <w:p w14:paraId="6BDB3EB3" w14:textId="77777777" w:rsidR="00F47827" w:rsidRDefault="000125D9">
      <w:pPr>
        <w:pStyle w:val="TableofFigures"/>
        <w:tabs>
          <w:tab w:val="right" w:leader="dot" w:pos="9629"/>
        </w:tabs>
        <w:rPr>
          <w:rFonts w:asciiTheme="minorHAnsi" w:eastAsiaTheme="minorEastAsia" w:hAnsiTheme="minorHAnsi"/>
          <w:b w:val="0"/>
          <w:noProof/>
          <w:lang w:eastAsia="en-US"/>
        </w:rPr>
      </w:pPr>
      <w:hyperlink w:anchor="_Toc535000889" w:history="1">
        <w:r w:rsidR="00F47827" w:rsidRPr="00BD06BF">
          <w:rPr>
            <w:rStyle w:val="Hyperlink"/>
            <w:noProof/>
          </w:rPr>
          <w:t>Proposal 2</w:t>
        </w:r>
        <w:r w:rsidR="00F47827">
          <w:rPr>
            <w:rFonts w:asciiTheme="minorHAnsi" w:eastAsiaTheme="minorEastAsia" w:hAnsiTheme="minorHAnsi"/>
            <w:b w:val="0"/>
            <w:noProof/>
            <w:lang w:eastAsia="en-US"/>
          </w:rPr>
          <w:tab/>
        </w:r>
        <w:r w:rsidR="00F47827" w:rsidRPr="00BD06BF">
          <w:rPr>
            <w:rStyle w:val="Hyperlink"/>
            <w:noProof/>
          </w:rPr>
          <w:t>MAC-based adaptation between different DRX configurations should be discussed by RAN2.</w:t>
        </w:r>
      </w:hyperlink>
    </w:p>
    <w:p w14:paraId="55013723" w14:textId="77777777" w:rsidR="00F47827" w:rsidRDefault="000125D9">
      <w:pPr>
        <w:pStyle w:val="TableofFigures"/>
        <w:tabs>
          <w:tab w:val="right" w:leader="dot" w:pos="9629"/>
        </w:tabs>
        <w:rPr>
          <w:rFonts w:asciiTheme="minorHAnsi" w:eastAsiaTheme="minorEastAsia" w:hAnsiTheme="minorHAnsi"/>
          <w:b w:val="0"/>
          <w:noProof/>
          <w:lang w:eastAsia="en-US"/>
        </w:rPr>
      </w:pPr>
      <w:hyperlink w:anchor="_Toc535000890" w:history="1">
        <w:r w:rsidR="00F47827" w:rsidRPr="00BD06BF">
          <w:rPr>
            <w:rStyle w:val="Hyperlink"/>
            <w:noProof/>
          </w:rPr>
          <w:t>Proposal 3</w:t>
        </w:r>
        <w:r w:rsidR="00F47827">
          <w:rPr>
            <w:rFonts w:asciiTheme="minorHAnsi" w:eastAsiaTheme="minorEastAsia" w:hAnsiTheme="minorHAnsi"/>
            <w:b w:val="0"/>
            <w:noProof/>
            <w:lang w:eastAsia="en-US"/>
          </w:rPr>
          <w:tab/>
        </w:r>
        <w:r w:rsidR="00F47827" w:rsidRPr="00BD06BF">
          <w:rPr>
            <w:rStyle w:val="Hyperlink"/>
            <w:noProof/>
          </w:rPr>
          <w:t>Layer-1 based switching among multiple configured C-DRX configurations can be considered. However, robustness relating missed PDCCH, and PDCCH overhead needs further study.</w:t>
        </w:r>
      </w:hyperlink>
    </w:p>
    <w:p w14:paraId="2AAD18F3" w14:textId="77777777" w:rsidR="00F47827" w:rsidRDefault="000125D9">
      <w:pPr>
        <w:pStyle w:val="TableofFigures"/>
        <w:tabs>
          <w:tab w:val="right" w:leader="dot" w:pos="9629"/>
        </w:tabs>
        <w:rPr>
          <w:rFonts w:asciiTheme="minorHAnsi" w:eastAsiaTheme="minorEastAsia" w:hAnsiTheme="minorHAnsi"/>
          <w:b w:val="0"/>
          <w:noProof/>
          <w:lang w:eastAsia="en-US"/>
        </w:rPr>
      </w:pPr>
      <w:hyperlink w:anchor="_Toc535000891" w:history="1">
        <w:r w:rsidR="00F47827" w:rsidRPr="00BD06BF">
          <w:rPr>
            <w:rStyle w:val="Hyperlink"/>
            <w:noProof/>
          </w:rPr>
          <w:t>Proposal 4</w:t>
        </w:r>
        <w:r w:rsidR="00F47827">
          <w:rPr>
            <w:rFonts w:asciiTheme="minorHAnsi" w:eastAsiaTheme="minorEastAsia" w:hAnsiTheme="minorHAnsi"/>
            <w:b w:val="0"/>
            <w:noProof/>
            <w:lang w:eastAsia="en-US"/>
          </w:rPr>
          <w:tab/>
        </w:r>
        <w:r w:rsidR="00F47827" w:rsidRPr="00BD06BF">
          <w:rPr>
            <w:rStyle w:val="Hyperlink"/>
            <w:noProof/>
          </w:rPr>
          <w:t>Adaptive modification of C-DRX configuration (based on NW-configured characteristics) can be considered.</w:t>
        </w:r>
      </w:hyperlink>
    </w:p>
    <w:p w14:paraId="4DA2F6F2" w14:textId="77777777" w:rsidR="00F47827" w:rsidRDefault="000125D9">
      <w:pPr>
        <w:pStyle w:val="TableofFigures"/>
        <w:tabs>
          <w:tab w:val="right" w:leader="dot" w:pos="9629"/>
        </w:tabs>
        <w:rPr>
          <w:rFonts w:asciiTheme="minorHAnsi" w:eastAsiaTheme="minorEastAsia" w:hAnsiTheme="minorHAnsi"/>
          <w:b w:val="0"/>
          <w:noProof/>
          <w:lang w:eastAsia="en-US"/>
        </w:rPr>
      </w:pPr>
      <w:hyperlink w:anchor="_Toc535000892" w:history="1">
        <w:r w:rsidR="00F47827" w:rsidRPr="00BD06BF">
          <w:rPr>
            <w:rStyle w:val="Hyperlink"/>
            <w:noProof/>
          </w:rPr>
          <w:t>Proposal 5</w:t>
        </w:r>
        <w:r w:rsidR="00F47827">
          <w:rPr>
            <w:rFonts w:asciiTheme="minorHAnsi" w:eastAsiaTheme="minorEastAsia" w:hAnsiTheme="minorHAnsi"/>
            <w:b w:val="0"/>
            <w:noProof/>
            <w:lang w:eastAsia="en-US"/>
          </w:rPr>
          <w:tab/>
        </w:r>
        <w:r w:rsidR="00F47827" w:rsidRPr="00BD06BF">
          <w:rPr>
            <w:rStyle w:val="Hyperlink"/>
            <w:noProof/>
          </w:rPr>
          <w:t>UE assistance information should be infrequent, and preferably through higher layer signaling and at the same time as UE capability report. In other cases, such assistance information should be provided only when triggered by the NW.</w:t>
        </w:r>
      </w:hyperlink>
    </w:p>
    <w:p w14:paraId="779EEF0A" w14:textId="5BF7B6A5" w:rsidR="00A35A2C" w:rsidRPr="00CE0424" w:rsidRDefault="00A35A2C" w:rsidP="00A35A2C">
      <w:pPr>
        <w:pStyle w:val="BodyText"/>
      </w:pPr>
      <w:r>
        <w:rPr>
          <w:b/>
          <w:bCs/>
        </w:rPr>
        <w:fldChar w:fldCharType="end"/>
      </w:r>
      <w:bookmarkEnd w:id="48"/>
      <w:r w:rsidRPr="00CE0424">
        <w:rPr>
          <w:b/>
          <w:bCs/>
        </w:rPr>
        <w:t xml:space="preserve"> </w:t>
      </w:r>
    </w:p>
    <w:p w14:paraId="4EE0FCEB" w14:textId="77777777" w:rsidR="0019705D" w:rsidRPr="00CE0424" w:rsidRDefault="0019705D" w:rsidP="0019705D">
      <w:pPr>
        <w:pStyle w:val="Heading1"/>
      </w:pPr>
      <w:bookmarkStart w:id="49" w:name="_In-sequence_SDU_delivery"/>
      <w:bookmarkEnd w:id="49"/>
      <w:r w:rsidRPr="00CE0424">
        <w:t>References</w:t>
      </w:r>
    </w:p>
    <w:p w14:paraId="28539B0A" w14:textId="75E20135" w:rsidR="0019705D" w:rsidRPr="00A35A2C" w:rsidRDefault="00A35A2C" w:rsidP="00A35A2C">
      <w:pPr>
        <w:pStyle w:val="references"/>
        <w:spacing w:line="240" w:lineRule="auto"/>
        <w:rPr>
          <w:rFonts w:ascii="Arial" w:hAnsi="Arial" w:cs="Arial"/>
          <w:sz w:val="22"/>
          <w:szCs w:val="22"/>
        </w:rPr>
      </w:pPr>
      <w:bookmarkStart w:id="50" w:name="_Ref523917687"/>
      <w:r w:rsidRPr="00A35A2C">
        <w:rPr>
          <w:rFonts w:ascii="Arial" w:hAnsi="Arial" w:cs="Arial"/>
          <w:sz w:val="22"/>
          <w:szCs w:val="22"/>
        </w:rPr>
        <w:t>RP-181463, “New SID: Study on UE Power Saving in NR”, CATT, CMCC, vivo, CATR, Qualcomm, MediaTek, 3GPP TSG RAN Meeting #80</w:t>
      </w:r>
      <w:bookmarkEnd w:id="50"/>
    </w:p>
    <w:p w14:paraId="52FA4631" w14:textId="0539F823" w:rsidR="00A35A2C" w:rsidRDefault="00A35A2C" w:rsidP="00A35A2C">
      <w:pPr>
        <w:pStyle w:val="references"/>
        <w:spacing w:line="240" w:lineRule="auto"/>
        <w:ind w:left="357" w:hanging="357"/>
        <w:rPr>
          <w:rFonts w:ascii="Arial" w:hAnsi="Arial" w:cs="Arial"/>
          <w:sz w:val="22"/>
          <w:szCs w:val="22"/>
        </w:rPr>
      </w:pPr>
      <w:bookmarkStart w:id="51" w:name="_Ref521687755"/>
      <w:bookmarkStart w:id="52" w:name="_Ref523917703"/>
      <w:bookmarkStart w:id="53" w:name="_Ref521689248"/>
      <w:bookmarkStart w:id="54" w:name="_Ref513803471"/>
      <w:r w:rsidRPr="00A35A2C">
        <w:rPr>
          <w:rFonts w:ascii="Arial" w:hAnsi="Arial" w:cs="Arial"/>
          <w:sz w:val="22"/>
          <w:szCs w:val="22"/>
        </w:rPr>
        <w:t>RP-181763, “Views on the Progress of UE Power Saving for NR”, CATT, 3GPP TSG RAN Meeting #8</w:t>
      </w:r>
      <w:bookmarkEnd w:id="51"/>
      <w:r w:rsidRPr="00A35A2C">
        <w:rPr>
          <w:rFonts w:ascii="Arial" w:hAnsi="Arial" w:cs="Arial"/>
          <w:sz w:val="22"/>
          <w:szCs w:val="22"/>
        </w:rPr>
        <w:t>1</w:t>
      </w:r>
      <w:bookmarkEnd w:id="52"/>
    </w:p>
    <w:p w14:paraId="1BF10CE4" w14:textId="34FDEE8A" w:rsidR="00FC1968" w:rsidRPr="00A35A2C" w:rsidRDefault="00FC1968" w:rsidP="00A35A2C">
      <w:pPr>
        <w:pStyle w:val="references"/>
        <w:spacing w:line="240" w:lineRule="auto"/>
        <w:ind w:left="357" w:hanging="357"/>
        <w:rPr>
          <w:rFonts w:ascii="Arial" w:hAnsi="Arial" w:cs="Arial"/>
          <w:sz w:val="22"/>
          <w:szCs w:val="22"/>
        </w:rPr>
      </w:pPr>
      <w:r>
        <w:rPr>
          <w:rFonts w:ascii="Arial" w:hAnsi="Arial" w:cs="Arial"/>
          <w:sz w:val="22"/>
          <w:szCs w:val="22"/>
        </w:rPr>
        <w:t>R1-19</w:t>
      </w:r>
      <w:r w:rsidR="004A3230">
        <w:rPr>
          <w:rFonts w:ascii="Arial" w:hAnsi="Arial" w:cs="Arial"/>
          <w:sz w:val="22"/>
          <w:szCs w:val="22"/>
        </w:rPr>
        <w:t>01167, “Triggers for NR UE power saving”, Ericsson, RAN1#AH  Jan 2019</w:t>
      </w:r>
    </w:p>
    <w:bookmarkEnd w:id="53"/>
    <w:bookmarkEnd w:id="54"/>
    <w:p w14:paraId="0034D3CC" w14:textId="09E7F15A" w:rsidR="003A7EF3" w:rsidRDefault="003A7EF3" w:rsidP="00CE0424">
      <w:pPr>
        <w:pStyle w:val="BodyText"/>
      </w:pPr>
    </w:p>
    <w:p w14:paraId="2222B694" w14:textId="33CAB5C1" w:rsidR="007E384A" w:rsidRDefault="007E384A" w:rsidP="007E384A">
      <w:pPr>
        <w:pStyle w:val="BodyText"/>
        <w:ind w:firstLine="567"/>
      </w:pPr>
    </w:p>
    <w:p w14:paraId="7847EE47" w14:textId="2B6B25DC" w:rsidR="007E384A" w:rsidRPr="00832317" w:rsidRDefault="008630B2" w:rsidP="008630B2">
      <w:pPr>
        <w:pStyle w:val="BodyText"/>
        <w:jc w:val="center"/>
        <w:rPr>
          <w:b/>
          <w:sz w:val="32"/>
        </w:rPr>
      </w:pPr>
      <w:r w:rsidRPr="00832317">
        <w:rPr>
          <w:b/>
          <w:sz w:val="32"/>
        </w:rPr>
        <w:t>Annex A (</w:t>
      </w:r>
      <w:r w:rsidR="007E384A" w:rsidRPr="00832317">
        <w:rPr>
          <w:b/>
          <w:sz w:val="32"/>
        </w:rPr>
        <w:t>PS gains with Cross-slot scheduling</w:t>
      </w:r>
      <w:r w:rsidRPr="00832317">
        <w:rPr>
          <w:b/>
          <w:sz w:val="32"/>
        </w:rPr>
        <w:t>)</w:t>
      </w:r>
    </w:p>
    <w:p w14:paraId="48982371" w14:textId="79CCB427" w:rsidR="00191485" w:rsidRPr="00191485" w:rsidRDefault="00191485" w:rsidP="00191485">
      <w:pPr>
        <w:jc w:val="both"/>
        <w:rPr>
          <w:rFonts w:ascii="Arial" w:hAnsi="Arial" w:cs="Arial"/>
        </w:rPr>
      </w:pPr>
      <w:r w:rsidRPr="00191485">
        <w:rPr>
          <w:rFonts w:ascii="Arial" w:hAnsi="Arial" w:cs="Arial"/>
        </w:rPr>
        <w:t>Simulation assumptions for cross-slot scheduling can be seen in Table 1. The calibration example is assumed for these results. Further evaluations will be provided in an update later.</w:t>
      </w:r>
    </w:p>
    <w:p w14:paraId="5732670C" w14:textId="77777777" w:rsidR="007E384A" w:rsidRPr="008A4CA6" w:rsidRDefault="007E384A" w:rsidP="007E384A">
      <w:pPr>
        <w:spacing w:after="0"/>
        <w:jc w:val="center"/>
        <w:rPr>
          <w:sz w:val="20"/>
          <w:lang w:val="en-GB" w:eastAsia="ja-JP"/>
        </w:rPr>
      </w:pPr>
      <w:r w:rsidRPr="008A4CA6">
        <w:rPr>
          <w:b/>
          <w:sz w:val="20"/>
          <w:lang w:val="en-GB" w:eastAsia="ja-JP"/>
        </w:rPr>
        <w:t>Table 1. Simulation assumption</w:t>
      </w:r>
    </w:p>
    <w:tbl>
      <w:tblPr>
        <w:tblStyle w:val="TableGridLight"/>
        <w:tblW w:w="6521" w:type="dxa"/>
        <w:jc w:val="center"/>
        <w:tblLook w:val="04A0" w:firstRow="1" w:lastRow="0" w:firstColumn="1" w:lastColumn="0" w:noHBand="0" w:noVBand="1"/>
      </w:tblPr>
      <w:tblGrid>
        <w:gridCol w:w="2269"/>
        <w:gridCol w:w="2126"/>
        <w:gridCol w:w="2126"/>
      </w:tblGrid>
      <w:tr w:rsidR="007E384A" w:rsidRPr="006A55FC" w14:paraId="220D3EAD" w14:textId="77777777" w:rsidTr="000534AA">
        <w:trPr>
          <w:gridAfter w:val="2"/>
          <w:wAfter w:w="4252" w:type="dxa"/>
          <w:trHeight w:val="366"/>
          <w:jc w:val="center"/>
        </w:trPr>
        <w:tc>
          <w:tcPr>
            <w:tcW w:w="2269" w:type="dxa"/>
            <w:vMerge w:val="restart"/>
            <w:tcBorders>
              <w:top w:val="single" w:sz="4" w:space="0" w:color="auto"/>
              <w:left w:val="single" w:sz="4" w:space="0" w:color="auto"/>
              <w:right w:val="single" w:sz="4" w:space="0" w:color="auto"/>
            </w:tcBorders>
            <w:shd w:val="clear" w:color="auto" w:fill="DBDBDB" w:themeFill="accent3" w:themeFillTint="66"/>
            <w:vAlign w:val="center"/>
          </w:tcPr>
          <w:p w14:paraId="43A813D2" w14:textId="77777777" w:rsidR="007E384A" w:rsidRPr="00B34FDA" w:rsidRDefault="007E384A" w:rsidP="000534AA">
            <w:pPr>
              <w:spacing w:after="0" w:line="360" w:lineRule="auto"/>
              <w:jc w:val="center"/>
              <w:rPr>
                <w:b/>
                <w:sz w:val="20"/>
                <w:lang w:val="en-GB" w:eastAsia="ja-JP"/>
              </w:rPr>
            </w:pPr>
            <w:r>
              <w:rPr>
                <w:b/>
                <w:sz w:val="20"/>
                <w:lang w:val="en-GB" w:eastAsia="ja-JP"/>
              </w:rPr>
              <w:t>PARAMETERS</w:t>
            </w:r>
          </w:p>
        </w:tc>
      </w:tr>
      <w:tr w:rsidR="007E384A" w:rsidRPr="006A55FC" w14:paraId="6B535052" w14:textId="77777777" w:rsidTr="000534AA">
        <w:trPr>
          <w:trHeight w:val="262"/>
          <w:jc w:val="center"/>
        </w:trPr>
        <w:tc>
          <w:tcPr>
            <w:tcW w:w="2269" w:type="dxa"/>
            <w:vMerge/>
            <w:tcBorders>
              <w:left w:val="single" w:sz="4" w:space="0" w:color="auto"/>
              <w:bottom w:val="single" w:sz="4" w:space="0" w:color="auto"/>
              <w:right w:val="single" w:sz="4" w:space="0" w:color="auto"/>
            </w:tcBorders>
            <w:shd w:val="clear" w:color="auto" w:fill="DBDBDB" w:themeFill="accent3" w:themeFillTint="66"/>
            <w:vAlign w:val="center"/>
          </w:tcPr>
          <w:p w14:paraId="712A2F16" w14:textId="77777777" w:rsidR="007E384A" w:rsidRDefault="007E384A" w:rsidP="000534AA">
            <w:pPr>
              <w:spacing w:after="0" w:line="360" w:lineRule="auto"/>
              <w:jc w:val="center"/>
              <w:rPr>
                <w:b/>
                <w:sz w:val="20"/>
                <w:lang w:val="en-GB" w:eastAsia="ja-JP"/>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A5D60B1" w14:textId="77777777" w:rsidR="007E384A" w:rsidRDefault="007E384A" w:rsidP="000534AA">
            <w:pPr>
              <w:spacing w:after="0" w:line="276" w:lineRule="auto"/>
              <w:jc w:val="center"/>
              <w:rPr>
                <w:b/>
                <w:sz w:val="20"/>
                <w:lang w:val="en-GB" w:eastAsia="ja-JP"/>
              </w:rPr>
            </w:pPr>
            <w:r>
              <w:rPr>
                <w:b/>
                <w:sz w:val="20"/>
                <w:lang w:val="en-GB" w:eastAsia="ja-JP"/>
              </w:rPr>
              <w:t>Traffic Types</w:t>
            </w:r>
          </w:p>
        </w:tc>
      </w:tr>
      <w:tr w:rsidR="007E384A" w:rsidRPr="006A55FC" w14:paraId="3DE579C2" w14:textId="77777777" w:rsidTr="000534AA">
        <w:trPr>
          <w:trHeight w:val="70"/>
          <w:jc w:val="center"/>
        </w:trPr>
        <w:tc>
          <w:tcPr>
            <w:tcW w:w="2269" w:type="dxa"/>
            <w:vMerge/>
            <w:tcBorders>
              <w:left w:val="single" w:sz="4" w:space="0" w:color="auto"/>
              <w:bottom w:val="single" w:sz="4" w:space="0" w:color="auto"/>
              <w:right w:val="single" w:sz="4" w:space="0" w:color="auto"/>
            </w:tcBorders>
            <w:shd w:val="clear" w:color="auto" w:fill="DBDBDB" w:themeFill="accent3" w:themeFillTint="66"/>
            <w:vAlign w:val="center"/>
          </w:tcPr>
          <w:p w14:paraId="763D5AE3" w14:textId="77777777" w:rsidR="007E384A" w:rsidRDefault="007E384A" w:rsidP="000534AA">
            <w:pPr>
              <w:spacing w:after="0" w:line="360" w:lineRule="auto"/>
              <w:jc w:val="center"/>
              <w:rPr>
                <w:b/>
                <w:sz w:val="20"/>
                <w:lang w:val="en-GB"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AD4B578" w14:textId="77777777" w:rsidR="007E384A" w:rsidRPr="006A55FC" w:rsidRDefault="007E384A" w:rsidP="000534AA">
            <w:pPr>
              <w:spacing w:after="0" w:line="276" w:lineRule="auto"/>
              <w:jc w:val="center"/>
              <w:rPr>
                <w:b/>
                <w:sz w:val="20"/>
                <w:lang w:val="en-GB" w:eastAsia="ja-JP"/>
              </w:rPr>
            </w:pPr>
            <w:r>
              <w:rPr>
                <w:b/>
                <w:sz w:val="20"/>
                <w:lang w:val="en-GB" w:eastAsia="ja-JP"/>
              </w:rPr>
              <w:t>FTP</w:t>
            </w:r>
          </w:p>
        </w:tc>
        <w:tc>
          <w:tcPr>
            <w:tcW w:w="212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4291F0" w14:textId="77777777" w:rsidR="007E384A" w:rsidRPr="006A55FC" w:rsidRDefault="007E384A" w:rsidP="000534AA">
            <w:pPr>
              <w:spacing w:after="0" w:line="276" w:lineRule="auto"/>
              <w:jc w:val="center"/>
              <w:rPr>
                <w:b/>
                <w:sz w:val="20"/>
                <w:lang w:val="en-GB" w:eastAsia="ja-JP"/>
              </w:rPr>
            </w:pPr>
            <w:r>
              <w:rPr>
                <w:b/>
                <w:sz w:val="20"/>
                <w:lang w:val="en-GB" w:eastAsia="ja-JP"/>
              </w:rPr>
              <w:t>Instant Messaging</w:t>
            </w:r>
          </w:p>
        </w:tc>
      </w:tr>
      <w:tr w:rsidR="007E384A" w14:paraId="70F50F74" w14:textId="77777777" w:rsidTr="000534AA">
        <w:trPr>
          <w:jc w:val="center"/>
        </w:trPr>
        <w:tc>
          <w:tcPr>
            <w:tcW w:w="2269" w:type="dxa"/>
            <w:tcBorders>
              <w:left w:val="single" w:sz="4" w:space="0" w:color="auto"/>
              <w:right w:val="single" w:sz="4" w:space="0" w:color="auto"/>
            </w:tcBorders>
          </w:tcPr>
          <w:p w14:paraId="277CCB97" w14:textId="77777777" w:rsidR="007E384A" w:rsidRDefault="007E384A" w:rsidP="000534AA">
            <w:pPr>
              <w:spacing w:after="0" w:line="276" w:lineRule="auto"/>
              <w:rPr>
                <w:sz w:val="20"/>
                <w:lang w:val="en-GB" w:eastAsia="ja-JP"/>
              </w:rPr>
            </w:pPr>
            <w:r>
              <w:rPr>
                <w:sz w:val="20"/>
                <w:lang w:val="en-GB" w:eastAsia="ja-JP"/>
              </w:rPr>
              <w:t>Mean inter-arrival time</w:t>
            </w:r>
          </w:p>
        </w:tc>
        <w:tc>
          <w:tcPr>
            <w:tcW w:w="2126" w:type="dxa"/>
            <w:tcBorders>
              <w:left w:val="single" w:sz="4" w:space="0" w:color="auto"/>
              <w:right w:val="single" w:sz="4" w:space="0" w:color="auto"/>
            </w:tcBorders>
          </w:tcPr>
          <w:p w14:paraId="799B1799" w14:textId="77777777" w:rsidR="007E384A" w:rsidRDefault="007E384A" w:rsidP="000534AA">
            <w:pPr>
              <w:spacing w:after="0" w:line="276" w:lineRule="auto"/>
              <w:rPr>
                <w:sz w:val="20"/>
                <w:lang w:val="en-GB" w:eastAsia="ja-JP"/>
              </w:rPr>
            </w:pPr>
            <w:r>
              <w:rPr>
                <w:sz w:val="20"/>
                <w:lang w:val="en-GB" w:eastAsia="ja-JP"/>
              </w:rPr>
              <w:t>200ms</w:t>
            </w:r>
          </w:p>
        </w:tc>
        <w:tc>
          <w:tcPr>
            <w:tcW w:w="2126" w:type="dxa"/>
            <w:tcBorders>
              <w:left w:val="single" w:sz="4" w:space="0" w:color="auto"/>
              <w:right w:val="single" w:sz="4" w:space="0" w:color="auto"/>
            </w:tcBorders>
          </w:tcPr>
          <w:p w14:paraId="4DE54E2E" w14:textId="77777777" w:rsidR="007E384A" w:rsidRDefault="007E384A" w:rsidP="000534AA">
            <w:pPr>
              <w:spacing w:after="0" w:line="276" w:lineRule="auto"/>
              <w:rPr>
                <w:sz w:val="20"/>
                <w:lang w:val="en-GB" w:eastAsia="ja-JP"/>
              </w:rPr>
            </w:pPr>
            <w:r>
              <w:rPr>
                <w:sz w:val="20"/>
                <w:lang w:val="en-GB" w:eastAsia="ja-JP"/>
              </w:rPr>
              <w:t>2000ms</w:t>
            </w:r>
          </w:p>
        </w:tc>
      </w:tr>
      <w:tr w:rsidR="007E384A" w14:paraId="1DA26F81" w14:textId="77777777" w:rsidTr="000534AA">
        <w:trPr>
          <w:jc w:val="center"/>
        </w:trPr>
        <w:tc>
          <w:tcPr>
            <w:tcW w:w="2269" w:type="dxa"/>
            <w:tcBorders>
              <w:left w:val="single" w:sz="4" w:space="0" w:color="auto"/>
              <w:right w:val="single" w:sz="4" w:space="0" w:color="auto"/>
            </w:tcBorders>
          </w:tcPr>
          <w:p w14:paraId="045EBFB1" w14:textId="77777777" w:rsidR="007E384A" w:rsidRDefault="007E384A" w:rsidP="000534AA">
            <w:pPr>
              <w:spacing w:after="0" w:line="276" w:lineRule="auto"/>
              <w:rPr>
                <w:sz w:val="20"/>
                <w:lang w:val="en-GB" w:eastAsia="ja-JP"/>
              </w:rPr>
            </w:pPr>
            <w:r>
              <w:rPr>
                <w:sz w:val="20"/>
                <w:lang w:val="en-GB" w:eastAsia="ja-JP"/>
              </w:rPr>
              <w:t>C-DRX Inactivity timer</w:t>
            </w:r>
          </w:p>
        </w:tc>
        <w:tc>
          <w:tcPr>
            <w:tcW w:w="2126" w:type="dxa"/>
            <w:tcBorders>
              <w:left w:val="single" w:sz="4" w:space="0" w:color="auto"/>
              <w:right w:val="single" w:sz="4" w:space="0" w:color="auto"/>
            </w:tcBorders>
          </w:tcPr>
          <w:p w14:paraId="41ECA82A" w14:textId="77777777" w:rsidR="007E384A" w:rsidRDefault="007E384A" w:rsidP="000534AA">
            <w:pPr>
              <w:spacing w:after="0" w:line="276" w:lineRule="auto"/>
              <w:rPr>
                <w:sz w:val="20"/>
                <w:lang w:val="en-GB" w:eastAsia="ja-JP"/>
              </w:rPr>
            </w:pPr>
            <w:r>
              <w:rPr>
                <w:sz w:val="20"/>
                <w:lang w:val="en-GB" w:eastAsia="ja-JP"/>
              </w:rPr>
              <w:t xml:space="preserve">100ms; 10ms </w:t>
            </w:r>
          </w:p>
        </w:tc>
        <w:tc>
          <w:tcPr>
            <w:tcW w:w="2126" w:type="dxa"/>
            <w:tcBorders>
              <w:left w:val="single" w:sz="4" w:space="0" w:color="auto"/>
              <w:right w:val="single" w:sz="4" w:space="0" w:color="auto"/>
            </w:tcBorders>
          </w:tcPr>
          <w:p w14:paraId="2EFC3C4F" w14:textId="77777777" w:rsidR="007E384A" w:rsidRDefault="007E384A" w:rsidP="000534AA">
            <w:pPr>
              <w:spacing w:after="0" w:line="276" w:lineRule="auto"/>
              <w:rPr>
                <w:sz w:val="20"/>
                <w:lang w:val="en-GB" w:eastAsia="ja-JP"/>
              </w:rPr>
            </w:pPr>
            <w:r>
              <w:rPr>
                <w:sz w:val="20"/>
                <w:lang w:val="en-GB" w:eastAsia="ja-JP"/>
              </w:rPr>
              <w:t>80</w:t>
            </w:r>
          </w:p>
        </w:tc>
      </w:tr>
      <w:tr w:rsidR="007E384A" w14:paraId="7707FF06" w14:textId="77777777" w:rsidTr="000534AA">
        <w:trPr>
          <w:jc w:val="center"/>
        </w:trPr>
        <w:tc>
          <w:tcPr>
            <w:tcW w:w="2269" w:type="dxa"/>
            <w:tcBorders>
              <w:left w:val="single" w:sz="4" w:space="0" w:color="auto"/>
              <w:right w:val="single" w:sz="4" w:space="0" w:color="auto"/>
            </w:tcBorders>
          </w:tcPr>
          <w:p w14:paraId="7B9C624E" w14:textId="77777777" w:rsidR="007E384A" w:rsidRDefault="007E384A" w:rsidP="000534AA">
            <w:pPr>
              <w:spacing w:after="0" w:line="276" w:lineRule="auto"/>
              <w:rPr>
                <w:sz w:val="20"/>
                <w:lang w:val="en-GB" w:eastAsia="ja-JP"/>
              </w:rPr>
            </w:pPr>
            <w:r>
              <w:rPr>
                <w:sz w:val="20"/>
                <w:lang w:val="en-GB" w:eastAsia="ja-JP"/>
              </w:rPr>
              <w:t>C-DRX cycle</w:t>
            </w:r>
          </w:p>
        </w:tc>
        <w:tc>
          <w:tcPr>
            <w:tcW w:w="2126" w:type="dxa"/>
            <w:tcBorders>
              <w:left w:val="single" w:sz="4" w:space="0" w:color="auto"/>
              <w:right w:val="single" w:sz="4" w:space="0" w:color="auto"/>
            </w:tcBorders>
          </w:tcPr>
          <w:p w14:paraId="39743E40" w14:textId="77777777" w:rsidR="007E384A" w:rsidRDefault="007E384A" w:rsidP="000534AA">
            <w:pPr>
              <w:spacing w:after="0" w:line="276" w:lineRule="auto"/>
              <w:rPr>
                <w:sz w:val="20"/>
                <w:lang w:val="en-GB" w:eastAsia="ja-JP"/>
              </w:rPr>
            </w:pPr>
            <w:r>
              <w:rPr>
                <w:sz w:val="20"/>
                <w:lang w:val="en-GB" w:eastAsia="ja-JP"/>
              </w:rPr>
              <w:t>160ms</w:t>
            </w:r>
          </w:p>
        </w:tc>
        <w:tc>
          <w:tcPr>
            <w:tcW w:w="2126" w:type="dxa"/>
            <w:tcBorders>
              <w:left w:val="single" w:sz="4" w:space="0" w:color="auto"/>
              <w:right w:val="single" w:sz="4" w:space="0" w:color="auto"/>
            </w:tcBorders>
          </w:tcPr>
          <w:p w14:paraId="3B84F717" w14:textId="77777777" w:rsidR="007E384A" w:rsidRDefault="007E384A" w:rsidP="000534AA">
            <w:pPr>
              <w:spacing w:after="0" w:line="276" w:lineRule="auto"/>
              <w:rPr>
                <w:sz w:val="20"/>
                <w:lang w:val="en-GB" w:eastAsia="ja-JP"/>
              </w:rPr>
            </w:pPr>
            <w:r>
              <w:rPr>
                <w:sz w:val="20"/>
                <w:lang w:val="en-GB" w:eastAsia="ja-JP"/>
              </w:rPr>
              <w:t>320</w:t>
            </w:r>
          </w:p>
        </w:tc>
      </w:tr>
      <w:tr w:rsidR="007E384A" w14:paraId="53D20330" w14:textId="77777777" w:rsidTr="000534AA">
        <w:trPr>
          <w:jc w:val="center"/>
        </w:trPr>
        <w:tc>
          <w:tcPr>
            <w:tcW w:w="2269" w:type="dxa"/>
            <w:tcBorders>
              <w:left w:val="single" w:sz="4" w:space="0" w:color="auto"/>
              <w:bottom w:val="single" w:sz="4" w:space="0" w:color="auto"/>
              <w:right w:val="single" w:sz="4" w:space="0" w:color="auto"/>
            </w:tcBorders>
          </w:tcPr>
          <w:p w14:paraId="08CF88F0" w14:textId="77777777" w:rsidR="007E384A" w:rsidRDefault="007E384A" w:rsidP="000534AA">
            <w:pPr>
              <w:spacing w:after="0" w:line="276" w:lineRule="auto"/>
              <w:rPr>
                <w:sz w:val="20"/>
                <w:lang w:val="en-GB" w:eastAsia="ja-JP"/>
              </w:rPr>
            </w:pPr>
            <w:r>
              <w:rPr>
                <w:sz w:val="20"/>
                <w:lang w:val="en-GB" w:eastAsia="ja-JP"/>
              </w:rPr>
              <w:t>C-DRX On-duration timer</w:t>
            </w:r>
          </w:p>
        </w:tc>
        <w:tc>
          <w:tcPr>
            <w:tcW w:w="2126" w:type="dxa"/>
            <w:tcBorders>
              <w:left w:val="single" w:sz="4" w:space="0" w:color="auto"/>
              <w:bottom w:val="single" w:sz="4" w:space="0" w:color="auto"/>
              <w:right w:val="single" w:sz="4" w:space="0" w:color="auto"/>
            </w:tcBorders>
          </w:tcPr>
          <w:p w14:paraId="1CC50720" w14:textId="77777777" w:rsidR="007E384A" w:rsidRDefault="007E384A" w:rsidP="000534AA">
            <w:pPr>
              <w:spacing w:after="0" w:line="276" w:lineRule="auto"/>
              <w:rPr>
                <w:sz w:val="20"/>
                <w:lang w:val="en-GB" w:eastAsia="ja-JP"/>
              </w:rPr>
            </w:pPr>
            <w:r>
              <w:rPr>
                <w:sz w:val="20"/>
                <w:lang w:val="en-GB" w:eastAsia="ja-JP"/>
              </w:rPr>
              <w:t>8ms</w:t>
            </w:r>
          </w:p>
        </w:tc>
        <w:tc>
          <w:tcPr>
            <w:tcW w:w="2126" w:type="dxa"/>
            <w:tcBorders>
              <w:left w:val="single" w:sz="4" w:space="0" w:color="auto"/>
              <w:bottom w:val="single" w:sz="4" w:space="0" w:color="auto"/>
              <w:right w:val="single" w:sz="4" w:space="0" w:color="auto"/>
            </w:tcBorders>
          </w:tcPr>
          <w:p w14:paraId="4DAF2958" w14:textId="77777777" w:rsidR="007E384A" w:rsidRDefault="007E384A" w:rsidP="000534AA">
            <w:pPr>
              <w:spacing w:after="0" w:line="276" w:lineRule="auto"/>
              <w:rPr>
                <w:sz w:val="20"/>
                <w:lang w:val="en-GB" w:eastAsia="ja-JP"/>
              </w:rPr>
            </w:pPr>
            <w:r>
              <w:rPr>
                <w:sz w:val="20"/>
                <w:lang w:val="en-GB" w:eastAsia="ja-JP"/>
              </w:rPr>
              <w:t>10ms</w:t>
            </w:r>
          </w:p>
        </w:tc>
      </w:tr>
    </w:tbl>
    <w:p w14:paraId="3AD129B2" w14:textId="77777777" w:rsidR="007E384A" w:rsidRDefault="007E384A" w:rsidP="007E384A">
      <w:pPr>
        <w:rPr>
          <w:lang w:val="en-GB" w:eastAsia="ja-JP"/>
        </w:rPr>
      </w:pPr>
    </w:p>
    <w:p w14:paraId="058AD4CD" w14:textId="5CEC584F" w:rsidR="007E384A" w:rsidRPr="00041527" w:rsidRDefault="00AA7960" w:rsidP="007E384A">
      <w:pPr>
        <w:jc w:val="both"/>
        <w:rPr>
          <w:rFonts w:ascii="Arial" w:hAnsi="Arial" w:cs="Arial"/>
        </w:rPr>
      </w:pPr>
      <w:r>
        <w:rPr>
          <w:rFonts w:ascii="Arial" w:hAnsi="Arial" w:cs="Arial"/>
        </w:rPr>
        <w:t>W</w:t>
      </w:r>
      <w:r w:rsidR="007E384A" w:rsidRPr="00041527">
        <w:rPr>
          <w:rFonts w:ascii="Arial" w:hAnsi="Arial" w:cs="Arial"/>
        </w:rPr>
        <w:t xml:space="preserve">e also assume 60s of traffic monitoring, the UE goes to deep sleep inside the DRX cycle and no uplink power consumption is counted. </w:t>
      </w:r>
      <w:r>
        <w:rPr>
          <w:rFonts w:ascii="Arial" w:hAnsi="Arial" w:cs="Arial"/>
        </w:rPr>
        <w:t>E</w:t>
      </w:r>
      <w:r w:rsidR="007E384A" w:rsidRPr="00041527">
        <w:rPr>
          <w:rFonts w:ascii="Arial" w:hAnsi="Arial" w:cs="Arial"/>
        </w:rPr>
        <w:t xml:space="preserve">ach packet transmission is </w:t>
      </w:r>
      <w:r>
        <w:rPr>
          <w:rFonts w:ascii="Arial" w:hAnsi="Arial" w:cs="Arial"/>
        </w:rPr>
        <w:t>on</w:t>
      </w:r>
      <w:r w:rsidR="007E384A" w:rsidRPr="00041527">
        <w:rPr>
          <w:rFonts w:ascii="Arial" w:hAnsi="Arial" w:cs="Arial"/>
        </w:rPr>
        <w:t xml:space="preserve"> one slot of PDSCH and a PDSCH slot that occur</w:t>
      </w:r>
      <w:r>
        <w:rPr>
          <w:rFonts w:ascii="Arial" w:hAnsi="Arial" w:cs="Arial"/>
        </w:rPr>
        <w:t>s</w:t>
      </w:r>
      <w:r w:rsidR="007E384A" w:rsidRPr="00041527">
        <w:rPr>
          <w:rFonts w:ascii="Arial" w:hAnsi="Arial" w:cs="Arial"/>
        </w:rPr>
        <w:t xml:space="preserve"> </w:t>
      </w:r>
      <w:r>
        <w:rPr>
          <w:rFonts w:ascii="Arial" w:hAnsi="Arial" w:cs="Arial"/>
        </w:rPr>
        <w:t>during</w:t>
      </w:r>
      <w:r w:rsidR="007E384A" w:rsidRPr="00041527">
        <w:rPr>
          <w:rFonts w:ascii="Arial" w:hAnsi="Arial" w:cs="Arial"/>
        </w:rPr>
        <w:t xml:space="preserve"> the sleep duration </w:t>
      </w:r>
      <w:r>
        <w:rPr>
          <w:rFonts w:ascii="Arial" w:hAnsi="Arial" w:cs="Arial"/>
        </w:rPr>
        <w:t>is</w:t>
      </w:r>
      <w:r w:rsidR="007E384A" w:rsidRPr="00041527">
        <w:rPr>
          <w:rFonts w:ascii="Arial" w:hAnsi="Arial" w:cs="Arial"/>
        </w:rPr>
        <w:t xml:space="preserve"> shifted to the next </w:t>
      </w:r>
      <w:proofErr w:type="gramStart"/>
      <w:r>
        <w:rPr>
          <w:rFonts w:ascii="Arial" w:hAnsi="Arial" w:cs="Arial"/>
        </w:rPr>
        <w:t>O</w:t>
      </w:r>
      <w:r w:rsidR="007E384A" w:rsidRPr="00041527">
        <w:rPr>
          <w:rFonts w:ascii="Arial" w:hAnsi="Arial" w:cs="Arial"/>
        </w:rPr>
        <w:t>n</w:t>
      </w:r>
      <w:proofErr w:type="gramEnd"/>
      <w:r w:rsidR="007E384A" w:rsidRPr="00041527">
        <w:rPr>
          <w:rFonts w:ascii="Arial" w:hAnsi="Arial" w:cs="Arial"/>
        </w:rPr>
        <w:t xml:space="preserve"> duration without bundling with </w:t>
      </w:r>
      <w:r>
        <w:rPr>
          <w:rFonts w:ascii="Arial" w:hAnsi="Arial" w:cs="Arial"/>
        </w:rPr>
        <w:t>any subsequent</w:t>
      </w:r>
      <w:r w:rsidR="007E384A" w:rsidRPr="00041527">
        <w:rPr>
          <w:rFonts w:ascii="Arial" w:hAnsi="Arial" w:cs="Arial"/>
        </w:rPr>
        <w:t xml:space="preserve"> PDSCH transmission</w:t>
      </w:r>
      <w:r>
        <w:rPr>
          <w:rFonts w:ascii="Arial" w:hAnsi="Arial" w:cs="Arial"/>
        </w:rPr>
        <w:t xml:space="preserve"> (which is transmitted in the next slot after the </w:t>
      </w:r>
      <w:r w:rsidR="00EB42FD">
        <w:rPr>
          <w:rFonts w:ascii="Arial" w:hAnsi="Arial" w:cs="Arial"/>
        </w:rPr>
        <w:t xml:space="preserve">first </w:t>
      </w:r>
      <w:r>
        <w:rPr>
          <w:rFonts w:ascii="Arial" w:hAnsi="Arial" w:cs="Arial"/>
        </w:rPr>
        <w:t>PDSCH)</w:t>
      </w:r>
      <w:r w:rsidR="007E384A" w:rsidRPr="00041527">
        <w:rPr>
          <w:rFonts w:ascii="Arial" w:hAnsi="Arial" w:cs="Arial"/>
        </w:rPr>
        <w:t xml:space="preserve">. </w:t>
      </w:r>
      <w:r w:rsidR="00EB42FD">
        <w:rPr>
          <w:rFonts w:ascii="Arial" w:hAnsi="Arial" w:cs="Arial"/>
        </w:rPr>
        <w:t>S</w:t>
      </w:r>
      <w:r w:rsidR="007E384A" w:rsidRPr="00041527">
        <w:rPr>
          <w:rFonts w:ascii="Arial" w:hAnsi="Arial" w:cs="Arial"/>
        </w:rPr>
        <w:t xml:space="preserve">ame slot scheduling (k0=0) consumes 100 units of power </w:t>
      </w:r>
      <w:r w:rsidR="00EB42FD">
        <w:rPr>
          <w:rFonts w:ascii="Arial" w:hAnsi="Arial" w:cs="Arial"/>
        </w:rPr>
        <w:t xml:space="preserve">for PDCCH monitoring </w:t>
      </w:r>
      <w:r w:rsidR="007E384A" w:rsidRPr="00041527">
        <w:rPr>
          <w:rFonts w:ascii="Arial" w:hAnsi="Arial" w:cs="Arial"/>
        </w:rPr>
        <w:t>while in the cross-slot scheduling (k0&gt;0), PDCCH monitoring consumes 70 units of power.</w:t>
      </w:r>
    </w:p>
    <w:p w14:paraId="12D31C66" w14:textId="77777777" w:rsidR="00191485" w:rsidRPr="001358B6" w:rsidRDefault="00191485" w:rsidP="00191485">
      <w:pPr>
        <w:pStyle w:val="Heading2"/>
      </w:pPr>
      <w:r w:rsidRPr="00A407CC">
        <w:rPr>
          <w:rFonts w:eastAsiaTheme="minorHAnsi" w:cs="Arial"/>
          <w:b/>
          <w:sz w:val="22"/>
          <w:szCs w:val="22"/>
          <w:u w:val="single"/>
        </w:rPr>
        <w:t>FTP traffic</w:t>
      </w:r>
    </w:p>
    <w:p w14:paraId="38F2B479" w14:textId="77777777" w:rsidR="007E384A" w:rsidRDefault="007E384A" w:rsidP="007E384A">
      <w:pPr>
        <w:jc w:val="both"/>
        <w:rPr>
          <w:sz w:val="20"/>
          <w:szCs w:val="20"/>
          <w:lang w:val="en-GB" w:eastAsia="ja-JP"/>
        </w:rPr>
      </w:pPr>
      <w:r w:rsidRPr="00041527">
        <w:rPr>
          <w:rFonts w:ascii="Arial" w:hAnsi="Arial" w:cs="Arial"/>
        </w:rPr>
        <w:t>In the below table, the power consumption for the case of 100ms of C-DRX inactivity timer is shown.</w:t>
      </w:r>
    </w:p>
    <w:p w14:paraId="5202608B" w14:textId="77777777" w:rsidR="007E384A" w:rsidRPr="001A0B73" w:rsidRDefault="007E384A" w:rsidP="007E384A">
      <w:pPr>
        <w:jc w:val="both"/>
        <w:rPr>
          <w:sz w:val="20"/>
          <w:szCs w:val="20"/>
          <w:lang w:val="en-GB" w:eastAsia="ja-JP"/>
        </w:rPr>
      </w:pPr>
    </w:p>
    <w:p w14:paraId="403EA57D" w14:textId="77777777" w:rsidR="007E384A" w:rsidRDefault="007E384A" w:rsidP="007E384A">
      <w:pPr>
        <w:spacing w:after="0"/>
        <w:jc w:val="center"/>
        <w:rPr>
          <w:b/>
          <w:sz w:val="20"/>
          <w:szCs w:val="20"/>
          <w:lang w:val="en-GB" w:eastAsia="ja-JP"/>
        </w:rPr>
      </w:pPr>
      <w:r w:rsidRPr="00771C14">
        <w:rPr>
          <w:b/>
          <w:sz w:val="20"/>
          <w:szCs w:val="20"/>
          <w:lang w:val="en-GB" w:eastAsia="ja-JP"/>
        </w:rPr>
        <w:lastRenderedPageBreak/>
        <w:t>Table 2. Time and power distribution for FTP traffic</w:t>
      </w:r>
      <w:r>
        <w:rPr>
          <w:b/>
          <w:sz w:val="20"/>
          <w:szCs w:val="20"/>
          <w:lang w:val="en-GB" w:eastAsia="ja-JP"/>
        </w:rPr>
        <w:t>; Inactivity timer: 100ms</w:t>
      </w:r>
    </w:p>
    <w:tbl>
      <w:tblPr>
        <w:tblStyle w:val="TableGridLight"/>
        <w:tblW w:w="9754" w:type="dxa"/>
        <w:tblInd w:w="-5" w:type="dxa"/>
        <w:tblLook w:val="04A0" w:firstRow="1" w:lastRow="0" w:firstColumn="1" w:lastColumn="0" w:noHBand="0" w:noVBand="1"/>
      </w:tblPr>
      <w:tblGrid>
        <w:gridCol w:w="1438"/>
        <w:gridCol w:w="627"/>
        <w:gridCol w:w="691"/>
        <w:gridCol w:w="696"/>
        <w:gridCol w:w="678"/>
        <w:gridCol w:w="690"/>
        <w:gridCol w:w="709"/>
        <w:gridCol w:w="759"/>
        <w:gridCol w:w="704"/>
        <w:gridCol w:w="697"/>
        <w:gridCol w:w="692"/>
        <w:gridCol w:w="691"/>
        <w:gridCol w:w="682"/>
      </w:tblGrid>
      <w:tr w:rsidR="007E384A" w:rsidRPr="00247471" w14:paraId="3FB28495" w14:textId="77777777" w:rsidTr="000534AA">
        <w:trPr>
          <w:trHeight w:val="316"/>
        </w:trPr>
        <w:tc>
          <w:tcPr>
            <w:tcW w:w="1438" w:type="dxa"/>
            <w:vMerge w:val="restart"/>
            <w:tcBorders>
              <w:top w:val="single" w:sz="4" w:space="0" w:color="auto"/>
              <w:left w:val="single" w:sz="4" w:space="0" w:color="auto"/>
              <w:right w:val="single" w:sz="4" w:space="0" w:color="auto"/>
            </w:tcBorders>
            <w:shd w:val="clear" w:color="auto" w:fill="DBDBDB" w:themeFill="accent3" w:themeFillTint="66"/>
            <w:vAlign w:val="center"/>
          </w:tcPr>
          <w:p w14:paraId="3E5F82F4" w14:textId="77777777" w:rsidR="007E384A" w:rsidRPr="00247471" w:rsidRDefault="007E384A" w:rsidP="000534AA">
            <w:pPr>
              <w:spacing w:after="0" w:line="360" w:lineRule="auto"/>
              <w:jc w:val="center"/>
              <w:rPr>
                <w:rFonts w:cstheme="minorHAnsi"/>
                <w:b/>
                <w:sz w:val="18"/>
                <w:szCs w:val="18"/>
                <w:lang w:val="en-GB" w:eastAsia="ja-JP"/>
              </w:rPr>
            </w:pPr>
            <w:r w:rsidRPr="00247471">
              <w:rPr>
                <w:rFonts w:cstheme="minorHAnsi"/>
                <w:b/>
                <w:sz w:val="18"/>
                <w:szCs w:val="18"/>
                <w:lang w:val="en-GB" w:eastAsia="ja-JP"/>
              </w:rPr>
              <w:t>States</w:t>
            </w:r>
          </w:p>
        </w:tc>
        <w:tc>
          <w:tcPr>
            <w:tcW w:w="2692" w:type="dxa"/>
            <w:gridSpan w:val="4"/>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12F9C9C" w14:textId="77777777" w:rsidR="007E384A" w:rsidRPr="00247471" w:rsidRDefault="007E384A" w:rsidP="000534AA">
            <w:pPr>
              <w:spacing w:after="0" w:line="276" w:lineRule="auto"/>
              <w:jc w:val="center"/>
              <w:rPr>
                <w:rFonts w:cstheme="minorHAnsi"/>
                <w:b/>
                <w:sz w:val="18"/>
                <w:szCs w:val="18"/>
                <w:lang w:val="en-GB" w:eastAsia="ja-JP"/>
              </w:rPr>
            </w:pPr>
            <w:r w:rsidRPr="00247471">
              <w:rPr>
                <w:rFonts w:cstheme="minorHAnsi"/>
                <w:b/>
                <w:sz w:val="18"/>
                <w:szCs w:val="18"/>
                <w:lang w:val="en-GB" w:eastAsia="ja-JP"/>
              </w:rPr>
              <w:t>Time distribution (%)</w:t>
            </w:r>
          </w:p>
        </w:tc>
        <w:tc>
          <w:tcPr>
            <w:tcW w:w="2862" w:type="dxa"/>
            <w:gridSpan w:val="4"/>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A9801EF" w14:textId="77777777" w:rsidR="007E384A" w:rsidRPr="00247471" w:rsidRDefault="007E384A" w:rsidP="000534AA">
            <w:pPr>
              <w:spacing w:after="0" w:line="276" w:lineRule="auto"/>
              <w:jc w:val="center"/>
              <w:rPr>
                <w:rFonts w:cstheme="minorHAnsi"/>
                <w:b/>
                <w:sz w:val="18"/>
                <w:szCs w:val="18"/>
                <w:lang w:val="en-GB" w:eastAsia="ja-JP"/>
              </w:rPr>
            </w:pPr>
            <w:r w:rsidRPr="00247471">
              <w:rPr>
                <w:rFonts w:cstheme="minorHAnsi"/>
                <w:b/>
                <w:sz w:val="18"/>
                <w:szCs w:val="18"/>
                <w:lang w:val="en-GB" w:eastAsia="ja-JP"/>
              </w:rPr>
              <w:t>Energy distribution (%)</w:t>
            </w:r>
          </w:p>
        </w:tc>
        <w:tc>
          <w:tcPr>
            <w:tcW w:w="2762" w:type="dxa"/>
            <w:gridSpan w:val="4"/>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8F1201" w14:textId="77777777" w:rsidR="007E384A" w:rsidRPr="00247471" w:rsidRDefault="007E384A" w:rsidP="000534AA">
            <w:pPr>
              <w:spacing w:after="0" w:line="276" w:lineRule="auto"/>
              <w:jc w:val="center"/>
              <w:rPr>
                <w:rFonts w:cstheme="minorHAnsi"/>
                <w:b/>
                <w:sz w:val="18"/>
                <w:szCs w:val="18"/>
                <w:lang w:val="en-GB" w:eastAsia="ja-JP"/>
              </w:rPr>
            </w:pPr>
            <w:r w:rsidRPr="00247471">
              <w:rPr>
                <w:rFonts w:cstheme="minorHAnsi"/>
                <w:b/>
                <w:sz w:val="18"/>
                <w:szCs w:val="18"/>
                <w:lang w:val="en-GB" w:eastAsia="ja-JP"/>
              </w:rPr>
              <w:t>Normalized power (unit)</w:t>
            </w:r>
          </w:p>
        </w:tc>
      </w:tr>
      <w:tr w:rsidR="007E384A" w:rsidRPr="00247471" w14:paraId="0C63DD0E" w14:textId="77777777" w:rsidTr="000534AA">
        <w:trPr>
          <w:trHeight w:val="316"/>
        </w:trPr>
        <w:tc>
          <w:tcPr>
            <w:tcW w:w="1438" w:type="dxa"/>
            <w:vMerge/>
            <w:tcBorders>
              <w:left w:val="single" w:sz="4" w:space="0" w:color="auto"/>
              <w:bottom w:val="single" w:sz="4" w:space="0" w:color="auto"/>
              <w:right w:val="single" w:sz="4" w:space="0" w:color="auto"/>
            </w:tcBorders>
            <w:shd w:val="clear" w:color="auto" w:fill="DBDBDB" w:themeFill="accent3" w:themeFillTint="66"/>
            <w:vAlign w:val="center"/>
          </w:tcPr>
          <w:p w14:paraId="3E952843" w14:textId="77777777" w:rsidR="007E384A" w:rsidRPr="00247471" w:rsidRDefault="007E384A" w:rsidP="000534AA">
            <w:pPr>
              <w:spacing w:after="0" w:line="360" w:lineRule="auto"/>
              <w:jc w:val="center"/>
              <w:rPr>
                <w:rFonts w:cstheme="minorHAnsi"/>
                <w:b/>
                <w:sz w:val="18"/>
                <w:szCs w:val="18"/>
                <w:lang w:val="en-GB" w:eastAsia="ja-JP"/>
              </w:rPr>
            </w:pPr>
          </w:p>
        </w:tc>
        <w:tc>
          <w:tcPr>
            <w:tcW w:w="62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B366DE6"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0</w:t>
            </w:r>
          </w:p>
        </w:tc>
        <w:tc>
          <w:tcPr>
            <w:tcW w:w="69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2230F68" w14:textId="77777777" w:rsidR="007E384A" w:rsidRPr="008A5E0B" w:rsidRDefault="007E384A" w:rsidP="000534AA">
            <w:pPr>
              <w:spacing w:after="0" w:line="276" w:lineRule="auto"/>
              <w:jc w:val="center"/>
              <w:rPr>
                <w:rFonts w:cstheme="minorHAnsi"/>
                <w:b/>
                <w:sz w:val="18"/>
                <w:szCs w:val="18"/>
                <w:lang w:val="en-GB" w:eastAsia="ja-JP"/>
              </w:rPr>
            </w:pPr>
            <w:r w:rsidRPr="008A5E0B">
              <w:rPr>
                <w:rFonts w:cstheme="minorHAnsi"/>
                <w:b/>
                <w:sz w:val="18"/>
                <w:szCs w:val="18"/>
                <w:lang w:val="en-GB" w:eastAsia="ja-JP"/>
              </w:rPr>
              <w:t>K0=1</w:t>
            </w:r>
          </w:p>
        </w:tc>
        <w:tc>
          <w:tcPr>
            <w:tcW w:w="696"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612F68D"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4</w:t>
            </w:r>
          </w:p>
        </w:tc>
        <w:tc>
          <w:tcPr>
            <w:tcW w:w="67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0895D1B" w14:textId="0FD48CFC" w:rsidR="007E384A" w:rsidRPr="00247471" w:rsidRDefault="007E384A" w:rsidP="000534AA">
            <w:pPr>
              <w:spacing w:after="0" w:line="276" w:lineRule="auto"/>
              <w:jc w:val="center"/>
              <w:rPr>
                <w:rFonts w:cstheme="minorHAnsi"/>
                <w:b/>
                <w:sz w:val="18"/>
                <w:szCs w:val="18"/>
                <w:lang w:val="en-GB" w:eastAsia="ja-JP"/>
              </w:rPr>
            </w:pPr>
          </w:p>
        </w:tc>
        <w:tc>
          <w:tcPr>
            <w:tcW w:w="69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0C5C581"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0</w:t>
            </w:r>
          </w:p>
        </w:tc>
        <w:tc>
          <w:tcPr>
            <w:tcW w:w="70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E36A089" w14:textId="77777777" w:rsidR="007E384A" w:rsidRPr="00247471" w:rsidRDefault="007E384A" w:rsidP="000534AA">
            <w:pPr>
              <w:spacing w:after="0" w:line="276" w:lineRule="auto"/>
              <w:jc w:val="center"/>
              <w:rPr>
                <w:rFonts w:cstheme="minorHAnsi"/>
                <w:b/>
                <w:sz w:val="18"/>
                <w:szCs w:val="18"/>
                <w:lang w:val="en-GB" w:eastAsia="ja-JP"/>
              </w:rPr>
            </w:pPr>
            <w:r w:rsidRPr="008A5E0B">
              <w:rPr>
                <w:rFonts w:cstheme="minorHAnsi"/>
                <w:b/>
                <w:sz w:val="18"/>
                <w:szCs w:val="18"/>
                <w:lang w:val="en-GB" w:eastAsia="ja-JP"/>
              </w:rPr>
              <w:t>K0=1</w:t>
            </w:r>
          </w:p>
        </w:tc>
        <w:tc>
          <w:tcPr>
            <w:tcW w:w="75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0B963DC"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4</w:t>
            </w:r>
          </w:p>
        </w:tc>
        <w:tc>
          <w:tcPr>
            <w:tcW w:w="704"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338E2B0" w14:textId="097356A9" w:rsidR="007E384A" w:rsidRPr="00247471" w:rsidRDefault="007E384A" w:rsidP="000534AA">
            <w:pPr>
              <w:spacing w:after="0" w:line="276" w:lineRule="auto"/>
              <w:jc w:val="center"/>
              <w:rPr>
                <w:rFonts w:cstheme="minorHAnsi"/>
                <w:b/>
                <w:sz w:val="18"/>
                <w:szCs w:val="18"/>
                <w:lang w:val="en-GB" w:eastAsia="ja-JP"/>
              </w:rPr>
            </w:pPr>
          </w:p>
        </w:tc>
        <w:tc>
          <w:tcPr>
            <w:tcW w:w="69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85D45C3"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0</w:t>
            </w:r>
          </w:p>
        </w:tc>
        <w:tc>
          <w:tcPr>
            <w:tcW w:w="69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D4A4326" w14:textId="77777777" w:rsidR="007E384A" w:rsidRPr="00247471" w:rsidRDefault="007E384A" w:rsidP="000534AA">
            <w:pPr>
              <w:spacing w:after="0" w:line="276" w:lineRule="auto"/>
              <w:jc w:val="center"/>
              <w:rPr>
                <w:rFonts w:cstheme="minorHAnsi"/>
                <w:b/>
                <w:sz w:val="18"/>
                <w:szCs w:val="18"/>
                <w:lang w:val="en-GB" w:eastAsia="ja-JP"/>
              </w:rPr>
            </w:pPr>
            <w:r w:rsidRPr="008A5E0B">
              <w:rPr>
                <w:rFonts w:cstheme="minorHAnsi"/>
                <w:b/>
                <w:sz w:val="18"/>
                <w:szCs w:val="18"/>
                <w:lang w:val="en-GB" w:eastAsia="ja-JP"/>
              </w:rPr>
              <w:t>K0=1</w:t>
            </w:r>
          </w:p>
        </w:tc>
        <w:tc>
          <w:tcPr>
            <w:tcW w:w="69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4FEE5A5"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=4</w:t>
            </w:r>
          </w:p>
        </w:tc>
        <w:tc>
          <w:tcPr>
            <w:tcW w:w="68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1BCA072" w14:textId="7F1A7A3A" w:rsidR="007E384A" w:rsidRPr="00247471" w:rsidRDefault="007E384A" w:rsidP="000534AA">
            <w:pPr>
              <w:spacing w:after="0" w:line="276" w:lineRule="auto"/>
              <w:jc w:val="center"/>
              <w:rPr>
                <w:rFonts w:cstheme="minorHAnsi"/>
                <w:b/>
                <w:sz w:val="18"/>
                <w:szCs w:val="18"/>
                <w:lang w:val="en-GB" w:eastAsia="ja-JP"/>
              </w:rPr>
            </w:pPr>
          </w:p>
        </w:tc>
      </w:tr>
      <w:tr w:rsidR="007E384A" w:rsidRPr="00247471" w14:paraId="549B0E5A" w14:textId="77777777" w:rsidTr="000534AA">
        <w:trPr>
          <w:trHeight w:val="323"/>
        </w:trPr>
        <w:tc>
          <w:tcPr>
            <w:tcW w:w="1438" w:type="dxa"/>
            <w:tcBorders>
              <w:top w:val="single" w:sz="4" w:space="0" w:color="auto"/>
              <w:left w:val="single" w:sz="4" w:space="0" w:color="auto"/>
              <w:right w:val="single" w:sz="4" w:space="0" w:color="auto"/>
            </w:tcBorders>
          </w:tcPr>
          <w:p w14:paraId="6E2418EE" w14:textId="77777777" w:rsidR="007E384A" w:rsidRPr="00247471" w:rsidRDefault="007E384A" w:rsidP="000534AA">
            <w:pPr>
              <w:spacing w:after="0" w:line="276" w:lineRule="auto"/>
              <w:rPr>
                <w:rFonts w:cstheme="minorHAnsi"/>
                <w:sz w:val="18"/>
                <w:szCs w:val="18"/>
                <w:lang w:val="en-GB" w:eastAsia="ja-JP"/>
              </w:rPr>
            </w:pPr>
            <w:r w:rsidRPr="00247471">
              <w:rPr>
                <w:rFonts w:cstheme="minorHAnsi"/>
                <w:sz w:val="18"/>
                <w:szCs w:val="18"/>
                <w:lang w:val="en-GB" w:eastAsia="ja-JP"/>
              </w:rPr>
              <w:t>Deep sleep</w:t>
            </w:r>
          </w:p>
        </w:tc>
        <w:tc>
          <w:tcPr>
            <w:tcW w:w="627" w:type="dxa"/>
            <w:tcBorders>
              <w:top w:val="single" w:sz="4" w:space="0" w:color="auto"/>
              <w:left w:val="single" w:sz="4" w:space="0" w:color="auto"/>
              <w:right w:val="single" w:sz="4" w:space="0" w:color="auto"/>
            </w:tcBorders>
          </w:tcPr>
          <w:p w14:paraId="79DD6129" w14:textId="77777777" w:rsidR="007E384A" w:rsidRPr="007F6680" w:rsidRDefault="007E384A" w:rsidP="000534AA">
            <w:pPr>
              <w:spacing w:after="0" w:line="276" w:lineRule="auto"/>
              <w:jc w:val="right"/>
              <w:rPr>
                <w:rFonts w:cstheme="minorHAnsi"/>
                <w:sz w:val="18"/>
                <w:szCs w:val="18"/>
                <w:lang w:val="en-GB" w:eastAsia="ja-JP"/>
              </w:rPr>
            </w:pPr>
            <w:r w:rsidRPr="007F6680">
              <w:rPr>
                <w:sz w:val="18"/>
              </w:rPr>
              <w:t>64.</w:t>
            </w:r>
            <w:r>
              <w:rPr>
                <w:sz w:val="18"/>
              </w:rPr>
              <w:t>55</w:t>
            </w:r>
          </w:p>
        </w:tc>
        <w:tc>
          <w:tcPr>
            <w:tcW w:w="691" w:type="dxa"/>
            <w:tcBorders>
              <w:top w:val="single" w:sz="4" w:space="0" w:color="auto"/>
              <w:left w:val="single" w:sz="4" w:space="0" w:color="auto"/>
              <w:right w:val="single" w:sz="4" w:space="0" w:color="auto"/>
            </w:tcBorders>
          </w:tcPr>
          <w:p w14:paraId="3CE56817" w14:textId="77777777" w:rsidR="007E384A" w:rsidRPr="00DE1910"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64.39</w:t>
            </w:r>
          </w:p>
        </w:tc>
        <w:tc>
          <w:tcPr>
            <w:tcW w:w="696" w:type="dxa"/>
            <w:tcBorders>
              <w:top w:val="single" w:sz="4" w:space="0" w:color="auto"/>
              <w:left w:val="single" w:sz="4" w:space="0" w:color="auto"/>
              <w:right w:val="single" w:sz="4" w:space="0" w:color="auto"/>
            </w:tcBorders>
          </w:tcPr>
          <w:p w14:paraId="47D7207C" w14:textId="77777777" w:rsidR="007E384A" w:rsidRPr="00247471" w:rsidRDefault="007E384A" w:rsidP="000534AA">
            <w:pPr>
              <w:spacing w:after="0" w:line="276" w:lineRule="auto"/>
              <w:jc w:val="right"/>
              <w:rPr>
                <w:rFonts w:cstheme="minorHAnsi"/>
                <w:sz w:val="18"/>
                <w:szCs w:val="18"/>
                <w:lang w:val="en-GB" w:eastAsia="ja-JP"/>
              </w:rPr>
            </w:pPr>
            <w:r w:rsidRPr="00DE1910">
              <w:rPr>
                <w:sz w:val="18"/>
              </w:rPr>
              <w:t>6</w:t>
            </w:r>
            <w:r>
              <w:rPr>
                <w:sz w:val="18"/>
              </w:rPr>
              <w:t>4</w:t>
            </w:r>
            <w:r w:rsidRPr="00DE1910">
              <w:rPr>
                <w:sz w:val="18"/>
              </w:rPr>
              <w:t>.</w:t>
            </w:r>
            <w:r>
              <w:rPr>
                <w:sz w:val="18"/>
              </w:rPr>
              <w:t>02</w:t>
            </w:r>
          </w:p>
        </w:tc>
        <w:tc>
          <w:tcPr>
            <w:tcW w:w="678" w:type="dxa"/>
            <w:tcBorders>
              <w:top w:val="single" w:sz="4" w:space="0" w:color="auto"/>
              <w:left w:val="single" w:sz="4" w:space="0" w:color="auto"/>
              <w:right w:val="single" w:sz="4" w:space="0" w:color="auto"/>
            </w:tcBorders>
          </w:tcPr>
          <w:p w14:paraId="2305FEA1" w14:textId="683150FF" w:rsidR="007E384A" w:rsidRPr="00DE1910" w:rsidRDefault="007E384A" w:rsidP="000534AA">
            <w:pPr>
              <w:spacing w:after="0" w:line="276" w:lineRule="auto"/>
              <w:jc w:val="right"/>
              <w:rPr>
                <w:rFonts w:cstheme="minorHAnsi"/>
                <w:sz w:val="18"/>
                <w:szCs w:val="18"/>
                <w:lang w:val="en-GB" w:eastAsia="ja-JP"/>
              </w:rPr>
            </w:pPr>
          </w:p>
        </w:tc>
        <w:tc>
          <w:tcPr>
            <w:tcW w:w="690" w:type="dxa"/>
            <w:tcBorders>
              <w:top w:val="single" w:sz="4" w:space="0" w:color="auto"/>
              <w:left w:val="single" w:sz="4" w:space="0" w:color="auto"/>
              <w:right w:val="single" w:sz="4" w:space="0" w:color="auto"/>
            </w:tcBorders>
          </w:tcPr>
          <w:p w14:paraId="38062834" w14:textId="77777777" w:rsidR="007E384A" w:rsidRPr="006E63C2" w:rsidRDefault="007E384A" w:rsidP="000534AA">
            <w:pPr>
              <w:spacing w:after="0" w:line="276" w:lineRule="auto"/>
              <w:jc w:val="right"/>
              <w:rPr>
                <w:rFonts w:cstheme="minorHAnsi"/>
                <w:sz w:val="18"/>
                <w:szCs w:val="18"/>
                <w:lang w:val="en-GB" w:eastAsia="ja-JP"/>
              </w:rPr>
            </w:pPr>
            <w:r w:rsidRPr="006E63C2">
              <w:rPr>
                <w:sz w:val="18"/>
              </w:rPr>
              <w:t>1.6</w:t>
            </w:r>
            <w:r>
              <w:rPr>
                <w:sz w:val="18"/>
              </w:rPr>
              <w:t>6</w:t>
            </w:r>
          </w:p>
        </w:tc>
        <w:tc>
          <w:tcPr>
            <w:tcW w:w="709" w:type="dxa"/>
            <w:tcBorders>
              <w:top w:val="single" w:sz="4" w:space="0" w:color="auto"/>
              <w:left w:val="single" w:sz="4" w:space="0" w:color="auto"/>
              <w:right w:val="single" w:sz="4" w:space="0" w:color="auto"/>
            </w:tcBorders>
          </w:tcPr>
          <w:p w14:paraId="5F4111D4"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2.26</w:t>
            </w:r>
          </w:p>
        </w:tc>
        <w:tc>
          <w:tcPr>
            <w:tcW w:w="759" w:type="dxa"/>
            <w:tcBorders>
              <w:top w:val="single" w:sz="4" w:space="0" w:color="auto"/>
              <w:left w:val="single" w:sz="4" w:space="0" w:color="auto"/>
              <w:right w:val="single" w:sz="4" w:space="0" w:color="auto"/>
            </w:tcBorders>
          </w:tcPr>
          <w:p w14:paraId="5E55E208" w14:textId="77777777" w:rsidR="007E384A" w:rsidRPr="00810B32" w:rsidRDefault="007E384A" w:rsidP="000534AA">
            <w:pPr>
              <w:spacing w:after="0" w:line="276" w:lineRule="auto"/>
              <w:jc w:val="right"/>
              <w:rPr>
                <w:rFonts w:cstheme="minorHAnsi"/>
                <w:sz w:val="18"/>
                <w:szCs w:val="18"/>
                <w:lang w:val="en-GB" w:eastAsia="ja-JP"/>
              </w:rPr>
            </w:pPr>
            <w:r w:rsidRPr="00810B32">
              <w:rPr>
                <w:sz w:val="18"/>
              </w:rPr>
              <w:t>2.2</w:t>
            </w:r>
            <w:r>
              <w:rPr>
                <w:sz w:val="18"/>
              </w:rPr>
              <w:t>3</w:t>
            </w:r>
          </w:p>
        </w:tc>
        <w:tc>
          <w:tcPr>
            <w:tcW w:w="704" w:type="dxa"/>
            <w:tcBorders>
              <w:top w:val="single" w:sz="4" w:space="0" w:color="auto"/>
              <w:left w:val="single" w:sz="4" w:space="0" w:color="auto"/>
              <w:right w:val="single" w:sz="4" w:space="0" w:color="auto"/>
            </w:tcBorders>
          </w:tcPr>
          <w:p w14:paraId="1FCD3BF4" w14:textId="28D04F96" w:rsidR="007E384A" w:rsidRPr="00810B32" w:rsidRDefault="007E384A" w:rsidP="000534AA">
            <w:pPr>
              <w:spacing w:after="0" w:line="276" w:lineRule="auto"/>
              <w:jc w:val="right"/>
              <w:rPr>
                <w:rFonts w:cstheme="minorHAnsi"/>
                <w:sz w:val="18"/>
                <w:szCs w:val="18"/>
                <w:lang w:val="en-GB" w:eastAsia="ja-JP"/>
              </w:rPr>
            </w:pPr>
          </w:p>
        </w:tc>
        <w:tc>
          <w:tcPr>
            <w:tcW w:w="697" w:type="dxa"/>
            <w:vMerge w:val="restart"/>
            <w:tcBorders>
              <w:top w:val="single" w:sz="4" w:space="0" w:color="auto"/>
              <w:left w:val="single" w:sz="4" w:space="0" w:color="auto"/>
              <w:right w:val="single" w:sz="4" w:space="0" w:color="auto"/>
            </w:tcBorders>
            <w:vAlign w:val="center"/>
          </w:tcPr>
          <w:p w14:paraId="1F81BA76" w14:textId="77777777" w:rsidR="007E384A" w:rsidRPr="00247471" w:rsidRDefault="007E384A" w:rsidP="000534AA">
            <w:pPr>
              <w:spacing w:after="0" w:line="276" w:lineRule="auto"/>
              <w:jc w:val="center"/>
              <w:rPr>
                <w:rFonts w:cstheme="minorHAnsi"/>
                <w:sz w:val="18"/>
                <w:szCs w:val="18"/>
                <w:lang w:val="en-GB" w:eastAsia="ja-JP"/>
              </w:rPr>
            </w:pPr>
            <w:r>
              <w:rPr>
                <w:rFonts w:cstheme="minorHAnsi"/>
                <w:sz w:val="18"/>
                <w:szCs w:val="18"/>
                <w:lang w:val="en-GB" w:eastAsia="ja-JP"/>
              </w:rPr>
              <w:t>38.94</w:t>
            </w:r>
          </w:p>
        </w:tc>
        <w:tc>
          <w:tcPr>
            <w:tcW w:w="692" w:type="dxa"/>
            <w:vMerge w:val="restart"/>
            <w:tcBorders>
              <w:top w:val="single" w:sz="4" w:space="0" w:color="auto"/>
              <w:left w:val="single" w:sz="4" w:space="0" w:color="auto"/>
              <w:right w:val="single" w:sz="4" w:space="0" w:color="auto"/>
            </w:tcBorders>
            <w:vAlign w:val="center"/>
          </w:tcPr>
          <w:p w14:paraId="4EDB0AE5" w14:textId="77777777" w:rsidR="007E384A" w:rsidRPr="00247471" w:rsidRDefault="007E384A" w:rsidP="000534AA">
            <w:pPr>
              <w:spacing w:after="0" w:line="276" w:lineRule="auto"/>
              <w:jc w:val="center"/>
              <w:rPr>
                <w:rFonts w:cstheme="minorHAnsi"/>
                <w:sz w:val="18"/>
                <w:szCs w:val="18"/>
                <w:lang w:val="en-GB" w:eastAsia="ja-JP"/>
              </w:rPr>
            </w:pPr>
            <w:r>
              <w:rPr>
                <w:rFonts w:cstheme="minorHAnsi"/>
                <w:sz w:val="18"/>
                <w:szCs w:val="18"/>
                <w:lang w:val="en-GB" w:eastAsia="ja-JP"/>
              </w:rPr>
              <w:t>28.48</w:t>
            </w:r>
          </w:p>
        </w:tc>
        <w:tc>
          <w:tcPr>
            <w:tcW w:w="691" w:type="dxa"/>
            <w:vMerge w:val="restart"/>
            <w:tcBorders>
              <w:top w:val="single" w:sz="4" w:space="0" w:color="auto"/>
              <w:left w:val="single" w:sz="4" w:space="0" w:color="auto"/>
              <w:right w:val="single" w:sz="4" w:space="0" w:color="auto"/>
            </w:tcBorders>
            <w:vAlign w:val="center"/>
          </w:tcPr>
          <w:p w14:paraId="443DDEB7" w14:textId="77777777" w:rsidR="007E384A" w:rsidRPr="00247471" w:rsidRDefault="007E384A" w:rsidP="000534AA">
            <w:pPr>
              <w:spacing w:after="0" w:line="276" w:lineRule="auto"/>
              <w:jc w:val="center"/>
              <w:rPr>
                <w:rFonts w:cstheme="minorHAnsi"/>
                <w:sz w:val="18"/>
                <w:szCs w:val="18"/>
                <w:lang w:val="en-GB" w:eastAsia="ja-JP"/>
              </w:rPr>
            </w:pPr>
            <w:r>
              <w:rPr>
                <w:rFonts w:cstheme="minorHAnsi"/>
                <w:sz w:val="18"/>
                <w:szCs w:val="18"/>
                <w:lang w:val="en-GB" w:eastAsia="ja-JP"/>
              </w:rPr>
              <w:t>28.75</w:t>
            </w:r>
          </w:p>
        </w:tc>
        <w:tc>
          <w:tcPr>
            <w:tcW w:w="682" w:type="dxa"/>
            <w:vMerge w:val="restart"/>
            <w:tcBorders>
              <w:top w:val="single" w:sz="4" w:space="0" w:color="auto"/>
              <w:left w:val="single" w:sz="4" w:space="0" w:color="auto"/>
              <w:right w:val="single" w:sz="4" w:space="0" w:color="auto"/>
            </w:tcBorders>
            <w:vAlign w:val="center"/>
          </w:tcPr>
          <w:p w14:paraId="1495DF0F" w14:textId="35D00C44" w:rsidR="007E384A" w:rsidRPr="00247471" w:rsidRDefault="007E384A" w:rsidP="000534AA">
            <w:pPr>
              <w:spacing w:after="0" w:line="276" w:lineRule="auto"/>
              <w:jc w:val="center"/>
              <w:rPr>
                <w:rFonts w:cstheme="minorHAnsi"/>
                <w:sz w:val="18"/>
                <w:szCs w:val="18"/>
                <w:lang w:val="en-GB" w:eastAsia="ja-JP"/>
              </w:rPr>
            </w:pPr>
          </w:p>
        </w:tc>
      </w:tr>
      <w:tr w:rsidR="007E384A" w:rsidRPr="00247471" w14:paraId="42A264E2" w14:textId="77777777" w:rsidTr="000534AA">
        <w:trPr>
          <w:trHeight w:val="344"/>
        </w:trPr>
        <w:tc>
          <w:tcPr>
            <w:tcW w:w="1438" w:type="dxa"/>
            <w:tcBorders>
              <w:left w:val="single" w:sz="4" w:space="0" w:color="auto"/>
              <w:right w:val="single" w:sz="4" w:space="0" w:color="auto"/>
            </w:tcBorders>
          </w:tcPr>
          <w:p w14:paraId="5B826C9C"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Light sleep</w:t>
            </w:r>
          </w:p>
        </w:tc>
        <w:tc>
          <w:tcPr>
            <w:tcW w:w="627" w:type="dxa"/>
            <w:tcBorders>
              <w:left w:val="single" w:sz="4" w:space="0" w:color="auto"/>
              <w:right w:val="single" w:sz="4" w:space="0" w:color="auto"/>
            </w:tcBorders>
          </w:tcPr>
          <w:p w14:paraId="358D7550" w14:textId="77777777" w:rsidR="007E384A" w:rsidRPr="007F6680" w:rsidRDefault="007E384A" w:rsidP="000534AA">
            <w:pPr>
              <w:spacing w:after="0" w:line="276" w:lineRule="auto"/>
              <w:jc w:val="right"/>
              <w:rPr>
                <w:sz w:val="18"/>
              </w:rPr>
            </w:pPr>
            <w:r>
              <w:rPr>
                <w:sz w:val="18"/>
              </w:rPr>
              <w:t>0.12</w:t>
            </w:r>
          </w:p>
        </w:tc>
        <w:tc>
          <w:tcPr>
            <w:tcW w:w="691" w:type="dxa"/>
            <w:tcBorders>
              <w:left w:val="single" w:sz="4" w:space="0" w:color="auto"/>
              <w:right w:val="single" w:sz="4" w:space="0" w:color="auto"/>
            </w:tcBorders>
          </w:tcPr>
          <w:p w14:paraId="0EDA5356"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0.17</w:t>
            </w:r>
          </w:p>
        </w:tc>
        <w:tc>
          <w:tcPr>
            <w:tcW w:w="696" w:type="dxa"/>
            <w:tcBorders>
              <w:left w:val="single" w:sz="4" w:space="0" w:color="auto"/>
              <w:right w:val="single" w:sz="4" w:space="0" w:color="auto"/>
            </w:tcBorders>
          </w:tcPr>
          <w:p w14:paraId="68BBB27A" w14:textId="77777777" w:rsidR="007E384A" w:rsidRPr="00DE1910" w:rsidRDefault="007E384A" w:rsidP="000534AA">
            <w:pPr>
              <w:spacing w:after="0" w:line="276" w:lineRule="auto"/>
              <w:jc w:val="right"/>
              <w:rPr>
                <w:sz w:val="18"/>
              </w:rPr>
            </w:pPr>
            <w:r>
              <w:rPr>
                <w:sz w:val="18"/>
              </w:rPr>
              <w:t>0.15</w:t>
            </w:r>
          </w:p>
        </w:tc>
        <w:tc>
          <w:tcPr>
            <w:tcW w:w="678" w:type="dxa"/>
            <w:tcBorders>
              <w:left w:val="single" w:sz="4" w:space="0" w:color="auto"/>
              <w:right w:val="single" w:sz="4" w:space="0" w:color="auto"/>
            </w:tcBorders>
          </w:tcPr>
          <w:p w14:paraId="03BAE0EB" w14:textId="46FD4258" w:rsidR="007E384A" w:rsidRPr="00DE1910" w:rsidRDefault="007E384A" w:rsidP="000534AA">
            <w:pPr>
              <w:spacing w:after="0" w:line="276" w:lineRule="auto"/>
              <w:jc w:val="right"/>
              <w:rPr>
                <w:sz w:val="18"/>
              </w:rPr>
            </w:pPr>
          </w:p>
        </w:tc>
        <w:tc>
          <w:tcPr>
            <w:tcW w:w="690" w:type="dxa"/>
            <w:tcBorders>
              <w:left w:val="single" w:sz="4" w:space="0" w:color="auto"/>
              <w:right w:val="single" w:sz="4" w:space="0" w:color="auto"/>
            </w:tcBorders>
          </w:tcPr>
          <w:p w14:paraId="33534EBF" w14:textId="77777777" w:rsidR="007E384A" w:rsidRPr="006E63C2" w:rsidRDefault="007E384A" w:rsidP="000534AA">
            <w:pPr>
              <w:spacing w:after="0" w:line="276" w:lineRule="auto"/>
              <w:jc w:val="right"/>
              <w:rPr>
                <w:sz w:val="18"/>
              </w:rPr>
            </w:pPr>
            <w:r>
              <w:rPr>
                <w:sz w:val="18"/>
              </w:rPr>
              <w:t>0.06</w:t>
            </w:r>
          </w:p>
        </w:tc>
        <w:tc>
          <w:tcPr>
            <w:tcW w:w="709" w:type="dxa"/>
            <w:tcBorders>
              <w:left w:val="single" w:sz="4" w:space="0" w:color="auto"/>
              <w:right w:val="single" w:sz="4" w:space="0" w:color="auto"/>
            </w:tcBorders>
          </w:tcPr>
          <w:p w14:paraId="1E00B1C8"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0.12</w:t>
            </w:r>
          </w:p>
        </w:tc>
        <w:tc>
          <w:tcPr>
            <w:tcW w:w="759" w:type="dxa"/>
            <w:tcBorders>
              <w:left w:val="single" w:sz="4" w:space="0" w:color="auto"/>
              <w:right w:val="single" w:sz="4" w:space="0" w:color="auto"/>
            </w:tcBorders>
          </w:tcPr>
          <w:p w14:paraId="1BB10892" w14:textId="77777777" w:rsidR="007E384A" w:rsidRPr="00810B32" w:rsidRDefault="007E384A" w:rsidP="000534AA">
            <w:pPr>
              <w:spacing w:after="0" w:line="276" w:lineRule="auto"/>
              <w:jc w:val="right"/>
              <w:rPr>
                <w:sz w:val="18"/>
              </w:rPr>
            </w:pPr>
            <w:r>
              <w:rPr>
                <w:sz w:val="18"/>
              </w:rPr>
              <w:t>0.10</w:t>
            </w:r>
          </w:p>
        </w:tc>
        <w:tc>
          <w:tcPr>
            <w:tcW w:w="704" w:type="dxa"/>
            <w:tcBorders>
              <w:left w:val="single" w:sz="4" w:space="0" w:color="auto"/>
              <w:right w:val="single" w:sz="4" w:space="0" w:color="auto"/>
            </w:tcBorders>
          </w:tcPr>
          <w:p w14:paraId="71A28461" w14:textId="5A89FE30" w:rsidR="007E384A" w:rsidRPr="00810B32" w:rsidRDefault="007E384A" w:rsidP="000534AA">
            <w:pPr>
              <w:spacing w:after="0" w:line="276" w:lineRule="auto"/>
              <w:jc w:val="right"/>
              <w:rPr>
                <w:sz w:val="18"/>
              </w:rPr>
            </w:pPr>
          </w:p>
        </w:tc>
        <w:tc>
          <w:tcPr>
            <w:tcW w:w="697" w:type="dxa"/>
            <w:vMerge/>
            <w:tcBorders>
              <w:left w:val="single" w:sz="4" w:space="0" w:color="auto"/>
              <w:right w:val="single" w:sz="4" w:space="0" w:color="auto"/>
            </w:tcBorders>
          </w:tcPr>
          <w:p w14:paraId="02BD780D"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39B3331C"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2ABC8F58"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1ED3E91B"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3A992203" w14:textId="77777777" w:rsidTr="000534AA">
        <w:trPr>
          <w:trHeight w:val="344"/>
        </w:trPr>
        <w:tc>
          <w:tcPr>
            <w:tcW w:w="1438" w:type="dxa"/>
            <w:tcBorders>
              <w:left w:val="single" w:sz="4" w:space="0" w:color="auto"/>
              <w:right w:val="single" w:sz="4" w:space="0" w:color="auto"/>
            </w:tcBorders>
          </w:tcPr>
          <w:p w14:paraId="6B051528"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Micro sleep</w:t>
            </w:r>
          </w:p>
        </w:tc>
        <w:tc>
          <w:tcPr>
            <w:tcW w:w="627" w:type="dxa"/>
            <w:tcBorders>
              <w:left w:val="single" w:sz="4" w:space="0" w:color="auto"/>
              <w:right w:val="single" w:sz="4" w:space="0" w:color="auto"/>
            </w:tcBorders>
          </w:tcPr>
          <w:p w14:paraId="3D097E51" w14:textId="77777777" w:rsidR="007E384A" w:rsidRPr="007F6680" w:rsidRDefault="007E384A" w:rsidP="000534AA">
            <w:pPr>
              <w:spacing w:after="0" w:line="276" w:lineRule="auto"/>
              <w:jc w:val="right"/>
              <w:rPr>
                <w:sz w:val="18"/>
              </w:rPr>
            </w:pPr>
            <w:r>
              <w:rPr>
                <w:sz w:val="18"/>
              </w:rPr>
              <w:t>0.01</w:t>
            </w:r>
          </w:p>
        </w:tc>
        <w:tc>
          <w:tcPr>
            <w:tcW w:w="691" w:type="dxa"/>
            <w:tcBorders>
              <w:left w:val="single" w:sz="4" w:space="0" w:color="auto"/>
              <w:right w:val="single" w:sz="4" w:space="0" w:color="auto"/>
            </w:tcBorders>
          </w:tcPr>
          <w:p w14:paraId="303FBAB9"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0.01</w:t>
            </w:r>
          </w:p>
        </w:tc>
        <w:tc>
          <w:tcPr>
            <w:tcW w:w="696" w:type="dxa"/>
            <w:tcBorders>
              <w:left w:val="single" w:sz="4" w:space="0" w:color="auto"/>
              <w:right w:val="single" w:sz="4" w:space="0" w:color="auto"/>
            </w:tcBorders>
          </w:tcPr>
          <w:p w14:paraId="17EB281F" w14:textId="77777777" w:rsidR="007E384A" w:rsidRPr="00DE1910" w:rsidRDefault="007E384A" w:rsidP="000534AA">
            <w:pPr>
              <w:spacing w:after="0" w:line="276" w:lineRule="auto"/>
              <w:jc w:val="right"/>
              <w:rPr>
                <w:sz w:val="18"/>
              </w:rPr>
            </w:pPr>
            <w:r>
              <w:rPr>
                <w:sz w:val="18"/>
              </w:rPr>
              <w:t>0.01</w:t>
            </w:r>
          </w:p>
        </w:tc>
        <w:tc>
          <w:tcPr>
            <w:tcW w:w="678" w:type="dxa"/>
            <w:tcBorders>
              <w:left w:val="single" w:sz="4" w:space="0" w:color="auto"/>
              <w:right w:val="single" w:sz="4" w:space="0" w:color="auto"/>
            </w:tcBorders>
          </w:tcPr>
          <w:p w14:paraId="336EE9BB" w14:textId="7CE6FF89" w:rsidR="007E384A" w:rsidRPr="00DE1910" w:rsidRDefault="007E384A" w:rsidP="000534AA">
            <w:pPr>
              <w:spacing w:after="0" w:line="276" w:lineRule="auto"/>
              <w:jc w:val="right"/>
              <w:rPr>
                <w:sz w:val="18"/>
              </w:rPr>
            </w:pPr>
          </w:p>
        </w:tc>
        <w:tc>
          <w:tcPr>
            <w:tcW w:w="690" w:type="dxa"/>
            <w:tcBorders>
              <w:left w:val="single" w:sz="4" w:space="0" w:color="auto"/>
              <w:right w:val="single" w:sz="4" w:space="0" w:color="auto"/>
            </w:tcBorders>
          </w:tcPr>
          <w:p w14:paraId="410974D0" w14:textId="77777777" w:rsidR="007E384A" w:rsidRPr="006E63C2" w:rsidRDefault="007E384A" w:rsidP="000534AA">
            <w:pPr>
              <w:spacing w:after="0" w:line="276" w:lineRule="auto"/>
              <w:jc w:val="right"/>
              <w:rPr>
                <w:sz w:val="18"/>
              </w:rPr>
            </w:pPr>
            <w:r>
              <w:rPr>
                <w:sz w:val="18"/>
              </w:rPr>
              <w:t>0.01</w:t>
            </w:r>
          </w:p>
        </w:tc>
        <w:tc>
          <w:tcPr>
            <w:tcW w:w="709" w:type="dxa"/>
            <w:tcBorders>
              <w:left w:val="single" w:sz="4" w:space="0" w:color="auto"/>
              <w:right w:val="single" w:sz="4" w:space="0" w:color="auto"/>
            </w:tcBorders>
          </w:tcPr>
          <w:p w14:paraId="22D32D26"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0.02</w:t>
            </w:r>
          </w:p>
        </w:tc>
        <w:tc>
          <w:tcPr>
            <w:tcW w:w="759" w:type="dxa"/>
            <w:tcBorders>
              <w:left w:val="single" w:sz="4" w:space="0" w:color="auto"/>
              <w:right w:val="single" w:sz="4" w:space="0" w:color="auto"/>
            </w:tcBorders>
          </w:tcPr>
          <w:p w14:paraId="1A77DFA0" w14:textId="77777777" w:rsidR="007E384A" w:rsidRPr="00810B32" w:rsidRDefault="007E384A" w:rsidP="000534AA">
            <w:pPr>
              <w:spacing w:after="0" w:line="276" w:lineRule="auto"/>
              <w:jc w:val="right"/>
              <w:rPr>
                <w:sz w:val="18"/>
              </w:rPr>
            </w:pPr>
            <w:r>
              <w:rPr>
                <w:sz w:val="18"/>
              </w:rPr>
              <w:t>0.01</w:t>
            </w:r>
          </w:p>
        </w:tc>
        <w:tc>
          <w:tcPr>
            <w:tcW w:w="704" w:type="dxa"/>
            <w:tcBorders>
              <w:left w:val="single" w:sz="4" w:space="0" w:color="auto"/>
              <w:right w:val="single" w:sz="4" w:space="0" w:color="auto"/>
            </w:tcBorders>
          </w:tcPr>
          <w:p w14:paraId="03CAC848" w14:textId="7AE96953" w:rsidR="007E384A" w:rsidRPr="00810B32" w:rsidRDefault="007E384A" w:rsidP="000534AA">
            <w:pPr>
              <w:spacing w:after="0" w:line="276" w:lineRule="auto"/>
              <w:jc w:val="right"/>
              <w:rPr>
                <w:sz w:val="18"/>
              </w:rPr>
            </w:pPr>
          </w:p>
        </w:tc>
        <w:tc>
          <w:tcPr>
            <w:tcW w:w="697" w:type="dxa"/>
            <w:vMerge/>
            <w:tcBorders>
              <w:left w:val="single" w:sz="4" w:space="0" w:color="auto"/>
              <w:right w:val="single" w:sz="4" w:space="0" w:color="auto"/>
            </w:tcBorders>
          </w:tcPr>
          <w:p w14:paraId="15722CC1"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582B9D3C"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1C3BFEAF"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44A64B07"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25746476" w14:textId="77777777" w:rsidTr="000534AA">
        <w:trPr>
          <w:trHeight w:val="344"/>
        </w:trPr>
        <w:tc>
          <w:tcPr>
            <w:tcW w:w="1438" w:type="dxa"/>
            <w:tcBorders>
              <w:left w:val="single" w:sz="4" w:space="0" w:color="auto"/>
              <w:right w:val="single" w:sz="4" w:space="0" w:color="auto"/>
            </w:tcBorders>
          </w:tcPr>
          <w:p w14:paraId="1FBA9818" w14:textId="77777777" w:rsidR="007E384A" w:rsidRPr="00247471" w:rsidRDefault="007E384A" w:rsidP="000534AA">
            <w:pPr>
              <w:spacing w:after="0" w:line="276" w:lineRule="auto"/>
              <w:rPr>
                <w:rFonts w:cstheme="minorHAnsi"/>
                <w:sz w:val="18"/>
                <w:szCs w:val="18"/>
                <w:lang w:val="en-GB" w:eastAsia="ja-JP"/>
              </w:rPr>
            </w:pPr>
            <w:r w:rsidRPr="00247471">
              <w:rPr>
                <w:rFonts w:cstheme="minorHAnsi"/>
                <w:sz w:val="18"/>
                <w:szCs w:val="18"/>
                <w:lang w:val="en-GB" w:eastAsia="ja-JP"/>
              </w:rPr>
              <w:t>PDCCH only</w:t>
            </w:r>
          </w:p>
        </w:tc>
        <w:tc>
          <w:tcPr>
            <w:tcW w:w="627" w:type="dxa"/>
            <w:tcBorders>
              <w:left w:val="single" w:sz="4" w:space="0" w:color="auto"/>
              <w:right w:val="single" w:sz="4" w:space="0" w:color="auto"/>
            </w:tcBorders>
          </w:tcPr>
          <w:p w14:paraId="5469A3BD" w14:textId="77777777" w:rsidR="007E384A" w:rsidRPr="007F6680" w:rsidRDefault="007E384A" w:rsidP="000534AA">
            <w:pPr>
              <w:spacing w:after="0" w:line="276" w:lineRule="auto"/>
              <w:jc w:val="right"/>
              <w:rPr>
                <w:rFonts w:cstheme="minorHAnsi"/>
                <w:sz w:val="18"/>
                <w:szCs w:val="18"/>
                <w:lang w:val="en-GB" w:eastAsia="ja-JP"/>
              </w:rPr>
            </w:pPr>
            <w:r w:rsidRPr="007F6680">
              <w:rPr>
                <w:sz w:val="18"/>
              </w:rPr>
              <w:t>35.</w:t>
            </w:r>
            <w:r>
              <w:rPr>
                <w:sz w:val="18"/>
              </w:rPr>
              <w:t>11</w:t>
            </w:r>
          </w:p>
        </w:tc>
        <w:tc>
          <w:tcPr>
            <w:tcW w:w="691" w:type="dxa"/>
            <w:tcBorders>
              <w:left w:val="single" w:sz="4" w:space="0" w:color="auto"/>
              <w:right w:val="single" w:sz="4" w:space="0" w:color="auto"/>
            </w:tcBorders>
          </w:tcPr>
          <w:p w14:paraId="73BB6D63" w14:textId="77777777" w:rsidR="007E384A" w:rsidRPr="00DE1910"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35.23</w:t>
            </w:r>
          </w:p>
        </w:tc>
        <w:tc>
          <w:tcPr>
            <w:tcW w:w="696" w:type="dxa"/>
            <w:tcBorders>
              <w:left w:val="single" w:sz="4" w:space="0" w:color="auto"/>
              <w:right w:val="single" w:sz="4" w:space="0" w:color="auto"/>
            </w:tcBorders>
          </w:tcPr>
          <w:p w14:paraId="78606619" w14:textId="77777777" w:rsidR="007E384A" w:rsidRPr="00247471" w:rsidRDefault="007E384A" w:rsidP="000534AA">
            <w:pPr>
              <w:spacing w:after="0" w:line="276" w:lineRule="auto"/>
              <w:jc w:val="right"/>
              <w:rPr>
                <w:rFonts w:cstheme="minorHAnsi"/>
                <w:sz w:val="18"/>
                <w:szCs w:val="18"/>
                <w:lang w:val="en-GB" w:eastAsia="ja-JP"/>
              </w:rPr>
            </w:pPr>
            <w:r w:rsidRPr="00DE1910">
              <w:rPr>
                <w:sz w:val="18"/>
              </w:rPr>
              <w:t>3</w:t>
            </w:r>
            <w:r>
              <w:rPr>
                <w:sz w:val="18"/>
              </w:rPr>
              <w:t>5</w:t>
            </w:r>
            <w:r w:rsidRPr="00DE1910">
              <w:rPr>
                <w:sz w:val="18"/>
              </w:rPr>
              <w:t>.</w:t>
            </w:r>
            <w:r>
              <w:rPr>
                <w:sz w:val="18"/>
              </w:rPr>
              <w:t>61</w:t>
            </w:r>
          </w:p>
        </w:tc>
        <w:tc>
          <w:tcPr>
            <w:tcW w:w="678" w:type="dxa"/>
            <w:tcBorders>
              <w:left w:val="single" w:sz="4" w:space="0" w:color="auto"/>
              <w:right w:val="single" w:sz="4" w:space="0" w:color="auto"/>
            </w:tcBorders>
          </w:tcPr>
          <w:p w14:paraId="2539C618" w14:textId="44E6153E" w:rsidR="007E384A" w:rsidRPr="00DE1910"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347147AF" w14:textId="77777777" w:rsidR="007E384A" w:rsidRPr="006E63C2" w:rsidRDefault="007E384A" w:rsidP="000534AA">
            <w:pPr>
              <w:spacing w:after="0" w:line="276" w:lineRule="auto"/>
              <w:jc w:val="right"/>
              <w:rPr>
                <w:rFonts w:cstheme="minorHAnsi"/>
                <w:sz w:val="18"/>
                <w:szCs w:val="18"/>
                <w:lang w:val="en-GB" w:eastAsia="ja-JP"/>
              </w:rPr>
            </w:pPr>
            <w:r w:rsidRPr="006E63C2">
              <w:rPr>
                <w:sz w:val="18"/>
              </w:rPr>
              <w:t>9</w:t>
            </w:r>
            <w:r>
              <w:rPr>
                <w:sz w:val="18"/>
              </w:rPr>
              <w:t>0</w:t>
            </w:r>
            <w:r w:rsidRPr="006E63C2">
              <w:rPr>
                <w:sz w:val="18"/>
              </w:rPr>
              <w:t>.</w:t>
            </w:r>
            <w:r>
              <w:rPr>
                <w:sz w:val="18"/>
              </w:rPr>
              <w:t>17</w:t>
            </w:r>
          </w:p>
        </w:tc>
        <w:tc>
          <w:tcPr>
            <w:tcW w:w="709" w:type="dxa"/>
            <w:tcBorders>
              <w:left w:val="single" w:sz="4" w:space="0" w:color="auto"/>
              <w:right w:val="single" w:sz="4" w:space="0" w:color="auto"/>
            </w:tcBorders>
          </w:tcPr>
          <w:p w14:paraId="78D7CA8E"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86.57</w:t>
            </w:r>
          </w:p>
        </w:tc>
        <w:tc>
          <w:tcPr>
            <w:tcW w:w="759" w:type="dxa"/>
            <w:tcBorders>
              <w:left w:val="single" w:sz="4" w:space="0" w:color="auto"/>
              <w:right w:val="single" w:sz="4" w:space="0" w:color="auto"/>
            </w:tcBorders>
          </w:tcPr>
          <w:p w14:paraId="09829C74" w14:textId="77777777" w:rsidR="007E384A" w:rsidRPr="00810B32" w:rsidRDefault="007E384A" w:rsidP="000534AA">
            <w:pPr>
              <w:spacing w:after="0" w:line="276" w:lineRule="auto"/>
              <w:jc w:val="right"/>
              <w:rPr>
                <w:rFonts w:cstheme="minorHAnsi"/>
                <w:sz w:val="18"/>
                <w:szCs w:val="18"/>
                <w:lang w:val="en-GB" w:eastAsia="ja-JP"/>
              </w:rPr>
            </w:pPr>
            <w:r w:rsidRPr="00810B32">
              <w:rPr>
                <w:sz w:val="18"/>
              </w:rPr>
              <w:t>8</w:t>
            </w:r>
            <w:r>
              <w:rPr>
                <w:sz w:val="18"/>
              </w:rPr>
              <w:t>6</w:t>
            </w:r>
            <w:r w:rsidRPr="00810B32">
              <w:rPr>
                <w:sz w:val="18"/>
              </w:rPr>
              <w:t>.</w:t>
            </w:r>
            <w:r>
              <w:rPr>
                <w:sz w:val="18"/>
              </w:rPr>
              <w:t>72</w:t>
            </w:r>
          </w:p>
        </w:tc>
        <w:tc>
          <w:tcPr>
            <w:tcW w:w="704" w:type="dxa"/>
            <w:tcBorders>
              <w:left w:val="single" w:sz="4" w:space="0" w:color="auto"/>
              <w:right w:val="single" w:sz="4" w:space="0" w:color="auto"/>
            </w:tcBorders>
          </w:tcPr>
          <w:p w14:paraId="72B8D326" w14:textId="677A98F3" w:rsidR="007E384A" w:rsidRPr="00810B32"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37893DCF"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27150258"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6C07C322"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00D5CF0A"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7D6F3892" w14:textId="77777777" w:rsidTr="000534AA">
        <w:trPr>
          <w:trHeight w:val="323"/>
        </w:trPr>
        <w:tc>
          <w:tcPr>
            <w:tcW w:w="1438" w:type="dxa"/>
            <w:tcBorders>
              <w:left w:val="single" w:sz="4" w:space="0" w:color="auto"/>
              <w:right w:val="single" w:sz="4" w:space="0" w:color="auto"/>
            </w:tcBorders>
          </w:tcPr>
          <w:p w14:paraId="7D3ED4B0" w14:textId="77777777" w:rsidR="007E384A" w:rsidRPr="00247471" w:rsidRDefault="007E384A" w:rsidP="000534AA">
            <w:pPr>
              <w:spacing w:after="0" w:line="276" w:lineRule="auto"/>
              <w:rPr>
                <w:rFonts w:cstheme="minorHAnsi"/>
                <w:sz w:val="18"/>
                <w:szCs w:val="18"/>
                <w:lang w:val="en-GB" w:eastAsia="ja-JP"/>
              </w:rPr>
            </w:pPr>
            <w:r w:rsidRPr="00247471">
              <w:rPr>
                <w:rFonts w:cstheme="minorHAnsi"/>
                <w:sz w:val="18"/>
                <w:szCs w:val="18"/>
                <w:lang w:val="en-GB" w:eastAsia="ja-JP"/>
              </w:rPr>
              <w:t>PDCCH + PDSCH</w:t>
            </w:r>
          </w:p>
        </w:tc>
        <w:tc>
          <w:tcPr>
            <w:tcW w:w="627" w:type="dxa"/>
            <w:tcBorders>
              <w:left w:val="single" w:sz="4" w:space="0" w:color="auto"/>
              <w:right w:val="single" w:sz="4" w:space="0" w:color="auto"/>
            </w:tcBorders>
          </w:tcPr>
          <w:p w14:paraId="6E7256C3" w14:textId="77777777" w:rsidR="007E384A" w:rsidRPr="007F6680" w:rsidRDefault="007E384A" w:rsidP="000534AA">
            <w:pPr>
              <w:spacing w:after="0" w:line="276" w:lineRule="auto"/>
              <w:jc w:val="right"/>
              <w:rPr>
                <w:rFonts w:cstheme="minorHAnsi"/>
                <w:sz w:val="18"/>
                <w:szCs w:val="18"/>
                <w:lang w:val="en-GB" w:eastAsia="ja-JP"/>
              </w:rPr>
            </w:pPr>
            <w:r w:rsidRPr="007F6680">
              <w:rPr>
                <w:sz w:val="18"/>
              </w:rPr>
              <w:t>0.2</w:t>
            </w:r>
            <w:r>
              <w:rPr>
                <w:sz w:val="18"/>
              </w:rPr>
              <w:t>1</w:t>
            </w:r>
          </w:p>
        </w:tc>
        <w:tc>
          <w:tcPr>
            <w:tcW w:w="691" w:type="dxa"/>
            <w:tcBorders>
              <w:left w:val="single" w:sz="4" w:space="0" w:color="auto"/>
              <w:right w:val="single" w:sz="4" w:space="0" w:color="auto"/>
            </w:tcBorders>
          </w:tcPr>
          <w:p w14:paraId="337771F3" w14:textId="77777777" w:rsidR="007E384A" w:rsidRPr="00DE1910"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0.21</w:t>
            </w:r>
          </w:p>
        </w:tc>
        <w:tc>
          <w:tcPr>
            <w:tcW w:w="696" w:type="dxa"/>
            <w:tcBorders>
              <w:left w:val="single" w:sz="4" w:space="0" w:color="auto"/>
              <w:right w:val="single" w:sz="4" w:space="0" w:color="auto"/>
            </w:tcBorders>
          </w:tcPr>
          <w:p w14:paraId="085B3B8A" w14:textId="77777777" w:rsidR="007E384A" w:rsidRPr="00247471" w:rsidRDefault="007E384A" w:rsidP="000534AA">
            <w:pPr>
              <w:spacing w:after="0" w:line="276" w:lineRule="auto"/>
              <w:jc w:val="right"/>
              <w:rPr>
                <w:rFonts w:cstheme="minorHAnsi"/>
                <w:sz w:val="18"/>
                <w:szCs w:val="18"/>
                <w:lang w:val="en-GB" w:eastAsia="ja-JP"/>
              </w:rPr>
            </w:pPr>
            <w:r w:rsidRPr="00DE1910">
              <w:rPr>
                <w:sz w:val="18"/>
              </w:rPr>
              <w:t>0.2</w:t>
            </w:r>
            <w:r>
              <w:rPr>
                <w:sz w:val="18"/>
              </w:rPr>
              <w:t>1</w:t>
            </w:r>
          </w:p>
        </w:tc>
        <w:tc>
          <w:tcPr>
            <w:tcW w:w="678" w:type="dxa"/>
            <w:tcBorders>
              <w:left w:val="single" w:sz="4" w:space="0" w:color="auto"/>
              <w:right w:val="single" w:sz="4" w:space="0" w:color="auto"/>
            </w:tcBorders>
          </w:tcPr>
          <w:p w14:paraId="2F07E2D1" w14:textId="49C9C9B5" w:rsidR="007E384A" w:rsidRPr="00DE1910"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5C9542EB" w14:textId="77777777" w:rsidR="007E384A" w:rsidRPr="006E63C2" w:rsidRDefault="007E384A" w:rsidP="000534AA">
            <w:pPr>
              <w:spacing w:after="0" w:line="276" w:lineRule="auto"/>
              <w:jc w:val="right"/>
              <w:rPr>
                <w:rFonts w:cstheme="minorHAnsi"/>
                <w:sz w:val="18"/>
                <w:szCs w:val="18"/>
                <w:lang w:val="en-GB" w:eastAsia="ja-JP"/>
              </w:rPr>
            </w:pPr>
            <w:r w:rsidRPr="006E63C2">
              <w:rPr>
                <w:sz w:val="18"/>
              </w:rPr>
              <w:t>1.</w:t>
            </w:r>
            <w:r>
              <w:rPr>
                <w:sz w:val="18"/>
              </w:rPr>
              <w:t>62</w:t>
            </w:r>
          </w:p>
        </w:tc>
        <w:tc>
          <w:tcPr>
            <w:tcW w:w="709" w:type="dxa"/>
            <w:tcBorders>
              <w:left w:val="single" w:sz="4" w:space="0" w:color="auto"/>
              <w:right w:val="single" w:sz="4" w:space="0" w:color="auto"/>
            </w:tcBorders>
          </w:tcPr>
          <w:p w14:paraId="653506CA"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2.22</w:t>
            </w:r>
          </w:p>
        </w:tc>
        <w:tc>
          <w:tcPr>
            <w:tcW w:w="759" w:type="dxa"/>
            <w:tcBorders>
              <w:left w:val="single" w:sz="4" w:space="0" w:color="auto"/>
              <w:right w:val="single" w:sz="4" w:space="0" w:color="auto"/>
            </w:tcBorders>
          </w:tcPr>
          <w:p w14:paraId="3E524FEB" w14:textId="77777777" w:rsidR="007E384A" w:rsidRPr="00810B32" w:rsidRDefault="007E384A" w:rsidP="000534AA">
            <w:pPr>
              <w:spacing w:after="0" w:line="276" w:lineRule="auto"/>
              <w:jc w:val="right"/>
              <w:rPr>
                <w:rFonts w:cstheme="minorHAnsi"/>
                <w:sz w:val="18"/>
                <w:szCs w:val="18"/>
                <w:lang w:val="en-GB" w:eastAsia="ja-JP"/>
              </w:rPr>
            </w:pPr>
            <w:r w:rsidRPr="00810B32">
              <w:rPr>
                <w:sz w:val="18"/>
              </w:rPr>
              <w:t>2.</w:t>
            </w:r>
            <w:r>
              <w:rPr>
                <w:sz w:val="18"/>
              </w:rPr>
              <w:t>20</w:t>
            </w:r>
          </w:p>
        </w:tc>
        <w:tc>
          <w:tcPr>
            <w:tcW w:w="704" w:type="dxa"/>
            <w:tcBorders>
              <w:left w:val="single" w:sz="4" w:space="0" w:color="auto"/>
              <w:right w:val="single" w:sz="4" w:space="0" w:color="auto"/>
            </w:tcBorders>
          </w:tcPr>
          <w:p w14:paraId="76D0D0B8" w14:textId="654A8F99" w:rsidR="007E384A" w:rsidRPr="00810B32"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43E427B1"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22D38D17"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28D87264"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12A9214D"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19241D00" w14:textId="77777777" w:rsidTr="000534AA">
        <w:trPr>
          <w:trHeight w:val="323"/>
        </w:trPr>
        <w:tc>
          <w:tcPr>
            <w:tcW w:w="1438" w:type="dxa"/>
            <w:tcBorders>
              <w:left w:val="single" w:sz="4" w:space="0" w:color="auto"/>
              <w:right w:val="single" w:sz="4" w:space="0" w:color="auto"/>
            </w:tcBorders>
          </w:tcPr>
          <w:p w14:paraId="2EDA42AF"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 xml:space="preserve">Deep sleep </w:t>
            </w:r>
            <w:proofErr w:type="spellStart"/>
            <w:r>
              <w:rPr>
                <w:rFonts w:cstheme="minorHAnsi"/>
                <w:sz w:val="18"/>
                <w:szCs w:val="18"/>
                <w:lang w:val="en-GB" w:eastAsia="ja-JP"/>
              </w:rPr>
              <w:t>tran</w:t>
            </w:r>
            <w:proofErr w:type="spellEnd"/>
            <w:r>
              <w:rPr>
                <w:rFonts w:cstheme="minorHAnsi"/>
                <w:sz w:val="18"/>
                <w:szCs w:val="18"/>
                <w:lang w:val="en-GB" w:eastAsia="ja-JP"/>
              </w:rPr>
              <w:t>.</w:t>
            </w:r>
          </w:p>
        </w:tc>
        <w:tc>
          <w:tcPr>
            <w:tcW w:w="627" w:type="dxa"/>
            <w:tcBorders>
              <w:left w:val="single" w:sz="4" w:space="0" w:color="auto"/>
              <w:right w:val="single" w:sz="4" w:space="0" w:color="auto"/>
            </w:tcBorders>
          </w:tcPr>
          <w:p w14:paraId="063D00FB" w14:textId="77777777" w:rsidR="007E384A" w:rsidRPr="007F6680" w:rsidRDefault="007E384A" w:rsidP="000534AA">
            <w:pPr>
              <w:spacing w:after="0" w:line="276" w:lineRule="auto"/>
              <w:jc w:val="right"/>
              <w:rPr>
                <w:rFonts w:cstheme="minorHAnsi"/>
                <w:sz w:val="18"/>
                <w:szCs w:val="18"/>
                <w:lang w:val="en-GB" w:eastAsia="ja-JP"/>
              </w:rPr>
            </w:pPr>
          </w:p>
        </w:tc>
        <w:tc>
          <w:tcPr>
            <w:tcW w:w="691" w:type="dxa"/>
            <w:tcBorders>
              <w:left w:val="single" w:sz="4" w:space="0" w:color="auto"/>
              <w:right w:val="single" w:sz="4" w:space="0" w:color="auto"/>
            </w:tcBorders>
          </w:tcPr>
          <w:p w14:paraId="6D5B42A5" w14:textId="77777777" w:rsidR="007E384A" w:rsidRPr="00DE1910" w:rsidRDefault="007E384A" w:rsidP="000534AA">
            <w:pPr>
              <w:spacing w:after="0" w:line="276" w:lineRule="auto"/>
              <w:jc w:val="right"/>
              <w:rPr>
                <w:rFonts w:cstheme="minorHAnsi"/>
                <w:sz w:val="18"/>
                <w:szCs w:val="18"/>
                <w:lang w:val="en-GB" w:eastAsia="ja-JP"/>
              </w:rPr>
            </w:pPr>
          </w:p>
        </w:tc>
        <w:tc>
          <w:tcPr>
            <w:tcW w:w="696" w:type="dxa"/>
            <w:tcBorders>
              <w:left w:val="single" w:sz="4" w:space="0" w:color="auto"/>
              <w:right w:val="single" w:sz="4" w:space="0" w:color="auto"/>
            </w:tcBorders>
          </w:tcPr>
          <w:p w14:paraId="6118AD40" w14:textId="77777777" w:rsidR="007E384A" w:rsidRPr="00247471" w:rsidRDefault="007E384A" w:rsidP="000534AA">
            <w:pPr>
              <w:spacing w:after="0" w:line="276" w:lineRule="auto"/>
              <w:jc w:val="right"/>
              <w:rPr>
                <w:rFonts w:cstheme="minorHAnsi"/>
                <w:sz w:val="18"/>
                <w:szCs w:val="18"/>
                <w:lang w:val="en-GB" w:eastAsia="ja-JP"/>
              </w:rPr>
            </w:pPr>
          </w:p>
        </w:tc>
        <w:tc>
          <w:tcPr>
            <w:tcW w:w="678" w:type="dxa"/>
            <w:tcBorders>
              <w:left w:val="single" w:sz="4" w:space="0" w:color="auto"/>
              <w:right w:val="single" w:sz="4" w:space="0" w:color="auto"/>
            </w:tcBorders>
          </w:tcPr>
          <w:p w14:paraId="0ABB4D17" w14:textId="77777777" w:rsidR="007E384A" w:rsidRPr="00DE1910"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4E8920DB" w14:textId="77777777" w:rsidR="007E384A" w:rsidRPr="006E63C2" w:rsidRDefault="007E384A" w:rsidP="000534AA">
            <w:pPr>
              <w:spacing w:after="0" w:line="276" w:lineRule="auto"/>
              <w:jc w:val="right"/>
              <w:rPr>
                <w:rFonts w:cstheme="minorHAnsi"/>
                <w:sz w:val="18"/>
                <w:szCs w:val="18"/>
                <w:lang w:val="en-GB" w:eastAsia="ja-JP"/>
              </w:rPr>
            </w:pPr>
            <w:r>
              <w:rPr>
                <w:sz w:val="18"/>
              </w:rPr>
              <w:t>6</w:t>
            </w:r>
            <w:r w:rsidRPr="006E63C2">
              <w:rPr>
                <w:sz w:val="18"/>
              </w:rPr>
              <w:t>.</w:t>
            </w:r>
            <w:r>
              <w:rPr>
                <w:sz w:val="18"/>
              </w:rPr>
              <w:t>45</w:t>
            </w:r>
          </w:p>
        </w:tc>
        <w:tc>
          <w:tcPr>
            <w:tcW w:w="709" w:type="dxa"/>
            <w:tcBorders>
              <w:left w:val="single" w:sz="4" w:space="0" w:color="auto"/>
              <w:right w:val="single" w:sz="4" w:space="0" w:color="auto"/>
            </w:tcBorders>
          </w:tcPr>
          <w:p w14:paraId="7DBE3F8E"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8.78</w:t>
            </w:r>
          </w:p>
        </w:tc>
        <w:tc>
          <w:tcPr>
            <w:tcW w:w="759" w:type="dxa"/>
            <w:tcBorders>
              <w:left w:val="single" w:sz="4" w:space="0" w:color="auto"/>
              <w:right w:val="single" w:sz="4" w:space="0" w:color="auto"/>
            </w:tcBorders>
          </w:tcPr>
          <w:p w14:paraId="06992E2A" w14:textId="77777777" w:rsidR="007E384A" w:rsidRPr="00810B32" w:rsidRDefault="007E384A" w:rsidP="000534AA">
            <w:pPr>
              <w:spacing w:after="0" w:line="276" w:lineRule="auto"/>
              <w:jc w:val="right"/>
              <w:rPr>
                <w:rFonts w:cstheme="minorHAnsi"/>
                <w:sz w:val="18"/>
                <w:szCs w:val="18"/>
                <w:lang w:val="en-GB" w:eastAsia="ja-JP"/>
              </w:rPr>
            </w:pPr>
            <w:r>
              <w:rPr>
                <w:sz w:val="18"/>
              </w:rPr>
              <w:t>8</w:t>
            </w:r>
            <w:r w:rsidRPr="00810B32">
              <w:rPr>
                <w:sz w:val="18"/>
              </w:rPr>
              <w:t>.</w:t>
            </w:r>
            <w:r>
              <w:rPr>
                <w:sz w:val="18"/>
              </w:rPr>
              <w:t>70</w:t>
            </w:r>
          </w:p>
        </w:tc>
        <w:tc>
          <w:tcPr>
            <w:tcW w:w="704" w:type="dxa"/>
            <w:tcBorders>
              <w:left w:val="single" w:sz="4" w:space="0" w:color="auto"/>
              <w:right w:val="single" w:sz="4" w:space="0" w:color="auto"/>
            </w:tcBorders>
          </w:tcPr>
          <w:p w14:paraId="3D8CB33C" w14:textId="7873BAF1" w:rsidR="007E384A" w:rsidRPr="00810B32"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59C4E48E"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7180FAAB"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7C1D5F37"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0DDAACCE"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682455E6" w14:textId="77777777" w:rsidTr="000534AA">
        <w:trPr>
          <w:trHeight w:val="323"/>
        </w:trPr>
        <w:tc>
          <w:tcPr>
            <w:tcW w:w="1438" w:type="dxa"/>
            <w:tcBorders>
              <w:left w:val="single" w:sz="4" w:space="0" w:color="auto"/>
              <w:bottom w:val="single" w:sz="4" w:space="0" w:color="auto"/>
              <w:right w:val="single" w:sz="4" w:space="0" w:color="auto"/>
            </w:tcBorders>
          </w:tcPr>
          <w:p w14:paraId="19794B64"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 xml:space="preserve">Light sleep </w:t>
            </w:r>
            <w:proofErr w:type="spellStart"/>
            <w:r>
              <w:rPr>
                <w:rFonts w:cstheme="minorHAnsi"/>
                <w:sz w:val="18"/>
                <w:szCs w:val="18"/>
                <w:lang w:val="en-GB" w:eastAsia="ja-JP"/>
              </w:rPr>
              <w:t>tran</w:t>
            </w:r>
            <w:proofErr w:type="spellEnd"/>
            <w:r>
              <w:rPr>
                <w:rFonts w:cstheme="minorHAnsi"/>
                <w:sz w:val="18"/>
                <w:szCs w:val="18"/>
                <w:lang w:val="en-GB" w:eastAsia="ja-JP"/>
              </w:rPr>
              <w:t>.</w:t>
            </w:r>
          </w:p>
        </w:tc>
        <w:tc>
          <w:tcPr>
            <w:tcW w:w="627" w:type="dxa"/>
            <w:tcBorders>
              <w:left w:val="single" w:sz="4" w:space="0" w:color="auto"/>
              <w:bottom w:val="single" w:sz="4" w:space="0" w:color="auto"/>
              <w:right w:val="single" w:sz="4" w:space="0" w:color="auto"/>
            </w:tcBorders>
          </w:tcPr>
          <w:p w14:paraId="5D4DEC41" w14:textId="77777777" w:rsidR="007E384A" w:rsidRPr="007F6680" w:rsidRDefault="007E384A" w:rsidP="000534AA">
            <w:pPr>
              <w:spacing w:after="0" w:line="276" w:lineRule="auto"/>
              <w:jc w:val="right"/>
              <w:rPr>
                <w:rFonts w:cstheme="minorHAnsi"/>
                <w:sz w:val="18"/>
                <w:szCs w:val="18"/>
                <w:lang w:val="en-GB" w:eastAsia="ja-JP"/>
              </w:rPr>
            </w:pPr>
          </w:p>
        </w:tc>
        <w:tc>
          <w:tcPr>
            <w:tcW w:w="691" w:type="dxa"/>
            <w:tcBorders>
              <w:left w:val="single" w:sz="4" w:space="0" w:color="auto"/>
              <w:bottom w:val="single" w:sz="4" w:space="0" w:color="auto"/>
              <w:right w:val="single" w:sz="4" w:space="0" w:color="auto"/>
            </w:tcBorders>
          </w:tcPr>
          <w:p w14:paraId="116D6AE8" w14:textId="77777777" w:rsidR="007E384A" w:rsidRPr="00247471" w:rsidRDefault="007E384A" w:rsidP="000534AA">
            <w:pPr>
              <w:spacing w:after="0" w:line="276" w:lineRule="auto"/>
              <w:jc w:val="right"/>
              <w:rPr>
                <w:rFonts w:cstheme="minorHAnsi"/>
                <w:sz w:val="18"/>
                <w:szCs w:val="18"/>
                <w:lang w:val="en-GB" w:eastAsia="ja-JP"/>
              </w:rPr>
            </w:pPr>
          </w:p>
        </w:tc>
        <w:tc>
          <w:tcPr>
            <w:tcW w:w="696" w:type="dxa"/>
            <w:tcBorders>
              <w:left w:val="single" w:sz="4" w:space="0" w:color="auto"/>
              <w:bottom w:val="single" w:sz="4" w:space="0" w:color="auto"/>
              <w:right w:val="single" w:sz="4" w:space="0" w:color="auto"/>
            </w:tcBorders>
          </w:tcPr>
          <w:p w14:paraId="2DAB1256" w14:textId="77777777" w:rsidR="007E384A" w:rsidRPr="00247471" w:rsidRDefault="007E384A" w:rsidP="000534AA">
            <w:pPr>
              <w:spacing w:after="0" w:line="276" w:lineRule="auto"/>
              <w:jc w:val="right"/>
              <w:rPr>
                <w:rFonts w:cstheme="minorHAnsi"/>
                <w:sz w:val="18"/>
                <w:szCs w:val="18"/>
                <w:lang w:val="en-GB" w:eastAsia="ja-JP"/>
              </w:rPr>
            </w:pPr>
          </w:p>
        </w:tc>
        <w:tc>
          <w:tcPr>
            <w:tcW w:w="678" w:type="dxa"/>
            <w:tcBorders>
              <w:left w:val="single" w:sz="4" w:space="0" w:color="auto"/>
              <w:bottom w:val="single" w:sz="4" w:space="0" w:color="auto"/>
              <w:right w:val="single" w:sz="4" w:space="0" w:color="auto"/>
            </w:tcBorders>
          </w:tcPr>
          <w:p w14:paraId="16EB2EBB" w14:textId="77777777" w:rsidR="007E384A" w:rsidRPr="00DE1910"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bottom w:val="single" w:sz="4" w:space="0" w:color="auto"/>
              <w:right w:val="single" w:sz="4" w:space="0" w:color="auto"/>
            </w:tcBorders>
          </w:tcPr>
          <w:p w14:paraId="576C8C55" w14:textId="77777777" w:rsidR="007E384A" w:rsidRPr="006E63C2" w:rsidRDefault="007E384A" w:rsidP="000534AA">
            <w:pPr>
              <w:spacing w:after="0" w:line="276" w:lineRule="auto"/>
              <w:jc w:val="right"/>
              <w:rPr>
                <w:rFonts w:cstheme="minorHAnsi"/>
                <w:sz w:val="18"/>
                <w:szCs w:val="18"/>
                <w:lang w:val="en-GB" w:eastAsia="ja-JP"/>
              </w:rPr>
            </w:pPr>
            <w:r w:rsidRPr="006E63C2">
              <w:rPr>
                <w:sz w:val="18"/>
              </w:rPr>
              <w:t>0.</w:t>
            </w:r>
            <w:r>
              <w:rPr>
                <w:sz w:val="18"/>
              </w:rPr>
              <w:t>02</w:t>
            </w:r>
          </w:p>
        </w:tc>
        <w:tc>
          <w:tcPr>
            <w:tcW w:w="709" w:type="dxa"/>
            <w:tcBorders>
              <w:left w:val="single" w:sz="4" w:space="0" w:color="auto"/>
              <w:bottom w:val="single" w:sz="4" w:space="0" w:color="auto"/>
              <w:right w:val="single" w:sz="4" w:space="0" w:color="auto"/>
            </w:tcBorders>
          </w:tcPr>
          <w:p w14:paraId="7A506EE5"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0.04</w:t>
            </w:r>
          </w:p>
        </w:tc>
        <w:tc>
          <w:tcPr>
            <w:tcW w:w="759" w:type="dxa"/>
            <w:tcBorders>
              <w:left w:val="single" w:sz="4" w:space="0" w:color="auto"/>
              <w:bottom w:val="single" w:sz="4" w:space="0" w:color="auto"/>
              <w:right w:val="single" w:sz="4" w:space="0" w:color="auto"/>
            </w:tcBorders>
          </w:tcPr>
          <w:p w14:paraId="7ABB351C" w14:textId="77777777" w:rsidR="007E384A" w:rsidRPr="00810B32" w:rsidRDefault="007E384A" w:rsidP="000534AA">
            <w:pPr>
              <w:spacing w:after="0" w:line="276" w:lineRule="auto"/>
              <w:jc w:val="right"/>
              <w:rPr>
                <w:rFonts w:cstheme="minorHAnsi"/>
                <w:sz w:val="18"/>
                <w:szCs w:val="18"/>
                <w:lang w:val="en-GB" w:eastAsia="ja-JP"/>
              </w:rPr>
            </w:pPr>
            <w:r>
              <w:rPr>
                <w:sz w:val="18"/>
              </w:rPr>
              <w:t>0</w:t>
            </w:r>
            <w:r w:rsidRPr="00810B32">
              <w:rPr>
                <w:sz w:val="18"/>
              </w:rPr>
              <w:t>.0</w:t>
            </w:r>
            <w:r>
              <w:rPr>
                <w:sz w:val="18"/>
              </w:rPr>
              <w:t>4</w:t>
            </w:r>
          </w:p>
        </w:tc>
        <w:tc>
          <w:tcPr>
            <w:tcW w:w="704" w:type="dxa"/>
            <w:tcBorders>
              <w:left w:val="single" w:sz="4" w:space="0" w:color="auto"/>
              <w:bottom w:val="single" w:sz="4" w:space="0" w:color="auto"/>
              <w:right w:val="single" w:sz="4" w:space="0" w:color="auto"/>
            </w:tcBorders>
          </w:tcPr>
          <w:p w14:paraId="7AF15EFE" w14:textId="0AD7B201" w:rsidR="007E384A" w:rsidRPr="00810B32"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bottom w:val="single" w:sz="4" w:space="0" w:color="auto"/>
              <w:right w:val="single" w:sz="4" w:space="0" w:color="auto"/>
            </w:tcBorders>
          </w:tcPr>
          <w:p w14:paraId="18D61ECD"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bottom w:val="single" w:sz="4" w:space="0" w:color="auto"/>
              <w:right w:val="single" w:sz="4" w:space="0" w:color="auto"/>
            </w:tcBorders>
          </w:tcPr>
          <w:p w14:paraId="696860EF"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bottom w:val="single" w:sz="4" w:space="0" w:color="auto"/>
              <w:right w:val="single" w:sz="4" w:space="0" w:color="auto"/>
            </w:tcBorders>
          </w:tcPr>
          <w:p w14:paraId="645B8F15"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bottom w:val="single" w:sz="4" w:space="0" w:color="auto"/>
              <w:right w:val="single" w:sz="4" w:space="0" w:color="auto"/>
            </w:tcBorders>
          </w:tcPr>
          <w:p w14:paraId="278D05CD" w14:textId="77777777" w:rsidR="007E384A" w:rsidRPr="00247471" w:rsidRDefault="007E384A" w:rsidP="000534AA">
            <w:pPr>
              <w:spacing w:after="0" w:line="276" w:lineRule="auto"/>
              <w:jc w:val="right"/>
              <w:rPr>
                <w:rFonts w:cstheme="minorHAnsi"/>
                <w:sz w:val="18"/>
                <w:szCs w:val="18"/>
                <w:lang w:val="en-GB" w:eastAsia="ja-JP"/>
              </w:rPr>
            </w:pPr>
          </w:p>
        </w:tc>
      </w:tr>
    </w:tbl>
    <w:p w14:paraId="55003CE2" w14:textId="77777777" w:rsidR="007E384A" w:rsidRDefault="007E384A" w:rsidP="007E384A">
      <w:pPr>
        <w:jc w:val="both"/>
        <w:rPr>
          <w:sz w:val="20"/>
          <w:lang w:eastAsia="ja-JP"/>
        </w:rPr>
      </w:pPr>
    </w:p>
    <w:p w14:paraId="052C8C43" w14:textId="610A27AA" w:rsidR="007E384A" w:rsidRPr="00041527" w:rsidRDefault="003B0C0D" w:rsidP="007E384A">
      <w:pPr>
        <w:jc w:val="both"/>
        <w:rPr>
          <w:rFonts w:ascii="Arial" w:hAnsi="Arial" w:cs="Arial"/>
        </w:rPr>
      </w:pPr>
      <w:r>
        <w:rPr>
          <w:rFonts w:ascii="Arial" w:hAnsi="Arial" w:cs="Arial"/>
        </w:rPr>
        <w:t>C</w:t>
      </w:r>
      <w:r w:rsidR="007E384A" w:rsidRPr="00041527">
        <w:rPr>
          <w:rFonts w:ascii="Arial" w:hAnsi="Arial" w:cs="Arial"/>
        </w:rPr>
        <w:t>ross-slot scheduling could reduce the average power consumption, mainly due to the lower power in the PDCCH monitoring</w:t>
      </w:r>
      <w:r w:rsidR="007E384A">
        <w:rPr>
          <w:rFonts w:ascii="Arial" w:hAnsi="Arial" w:cs="Arial"/>
        </w:rPr>
        <w:t xml:space="preserve"> </w:t>
      </w:r>
      <w:r>
        <w:rPr>
          <w:rFonts w:ascii="Arial" w:hAnsi="Arial" w:cs="Arial"/>
        </w:rPr>
        <w:t xml:space="preserve">slots </w:t>
      </w:r>
      <w:r w:rsidR="007E384A">
        <w:rPr>
          <w:rFonts w:ascii="Arial" w:hAnsi="Arial" w:cs="Arial"/>
        </w:rPr>
        <w:t>during inactivity timer</w:t>
      </w:r>
      <w:r w:rsidR="007E384A" w:rsidRPr="00041527">
        <w:rPr>
          <w:rFonts w:ascii="Arial" w:hAnsi="Arial" w:cs="Arial"/>
        </w:rPr>
        <w:t xml:space="preserve">. </w:t>
      </w:r>
      <w:r>
        <w:rPr>
          <w:rFonts w:ascii="Arial" w:hAnsi="Arial" w:cs="Arial"/>
        </w:rPr>
        <w:t>H</w:t>
      </w:r>
      <w:r w:rsidR="007E384A" w:rsidRPr="00041527">
        <w:rPr>
          <w:rFonts w:ascii="Arial" w:hAnsi="Arial" w:cs="Arial"/>
        </w:rPr>
        <w:t xml:space="preserve">owever, </w:t>
      </w:r>
      <w:r>
        <w:rPr>
          <w:rFonts w:ascii="Arial" w:hAnsi="Arial" w:cs="Arial"/>
        </w:rPr>
        <w:t>increasing</w:t>
      </w:r>
      <w:r w:rsidR="007E384A" w:rsidRPr="00041527">
        <w:rPr>
          <w:rFonts w:ascii="Arial" w:hAnsi="Arial" w:cs="Arial"/>
        </w:rPr>
        <w:t xml:space="preserve"> k0 (</w:t>
      </w:r>
      <w:r>
        <w:rPr>
          <w:rFonts w:ascii="Arial" w:hAnsi="Arial" w:cs="Arial"/>
        </w:rPr>
        <w:t xml:space="preserve">e.g. from 1 to </w:t>
      </w:r>
      <w:r w:rsidR="00EA2A87">
        <w:rPr>
          <w:rFonts w:ascii="Arial" w:hAnsi="Arial" w:cs="Arial"/>
        </w:rPr>
        <w:t>4</w:t>
      </w:r>
      <w:r w:rsidR="007E384A" w:rsidRPr="00041527">
        <w:rPr>
          <w:rFonts w:ascii="Arial" w:hAnsi="Arial" w:cs="Arial"/>
        </w:rPr>
        <w:t xml:space="preserve">) </w:t>
      </w:r>
      <w:r>
        <w:rPr>
          <w:rFonts w:ascii="Arial" w:hAnsi="Arial" w:cs="Arial"/>
        </w:rPr>
        <w:t xml:space="preserve">can </w:t>
      </w:r>
      <w:r w:rsidR="007E384A" w:rsidRPr="00041527">
        <w:rPr>
          <w:rFonts w:ascii="Arial" w:hAnsi="Arial" w:cs="Arial"/>
        </w:rPr>
        <w:t>increase power consumption</w:t>
      </w:r>
      <w:r>
        <w:rPr>
          <w:rFonts w:ascii="Arial" w:hAnsi="Arial" w:cs="Arial"/>
        </w:rPr>
        <w:t xml:space="preserve"> as</w:t>
      </w:r>
      <w:r w:rsidR="007E384A" w:rsidRPr="00041527">
        <w:rPr>
          <w:rFonts w:ascii="Arial" w:hAnsi="Arial" w:cs="Arial"/>
        </w:rPr>
        <w:t xml:space="preserve"> </w:t>
      </w:r>
      <w:r>
        <w:rPr>
          <w:rFonts w:ascii="Arial" w:hAnsi="Arial" w:cs="Arial"/>
        </w:rPr>
        <w:t xml:space="preserve">it can </w:t>
      </w:r>
      <w:r w:rsidR="007E384A" w:rsidRPr="00041527">
        <w:rPr>
          <w:rFonts w:ascii="Arial" w:hAnsi="Arial" w:cs="Arial"/>
        </w:rPr>
        <w:t xml:space="preserve">virtually </w:t>
      </w:r>
      <w:r w:rsidR="007E384A">
        <w:rPr>
          <w:rFonts w:ascii="Arial" w:hAnsi="Arial" w:cs="Arial"/>
        </w:rPr>
        <w:t>increas</w:t>
      </w:r>
      <w:r>
        <w:rPr>
          <w:rFonts w:ascii="Arial" w:hAnsi="Arial" w:cs="Arial"/>
        </w:rPr>
        <w:t>e</w:t>
      </w:r>
      <w:r w:rsidR="007E384A" w:rsidRPr="00041527">
        <w:rPr>
          <w:rFonts w:ascii="Arial" w:hAnsi="Arial" w:cs="Arial"/>
        </w:rPr>
        <w:t xml:space="preserve"> the inactivity timer period. </w:t>
      </w:r>
    </w:p>
    <w:p w14:paraId="190D97DF" w14:textId="5DA07D19" w:rsidR="007E384A" w:rsidRPr="00041527" w:rsidRDefault="007E384A" w:rsidP="007E384A">
      <w:pPr>
        <w:jc w:val="both"/>
        <w:rPr>
          <w:rFonts w:ascii="Arial" w:hAnsi="Arial" w:cs="Arial"/>
        </w:rPr>
      </w:pPr>
      <w:r w:rsidRPr="00041527">
        <w:rPr>
          <w:rFonts w:ascii="Arial" w:hAnsi="Arial" w:cs="Arial"/>
        </w:rPr>
        <w:t>In Table 3, the power consumption when using 10ms of inactivity timer is shown</w:t>
      </w:r>
      <w:r w:rsidR="009019B8">
        <w:rPr>
          <w:rFonts w:ascii="Arial" w:hAnsi="Arial" w:cs="Arial"/>
        </w:rPr>
        <w:t>, which also shows some reduction in power consumption with cross-slot scheduling.</w:t>
      </w:r>
    </w:p>
    <w:p w14:paraId="3987FBF6" w14:textId="77777777" w:rsidR="007E384A" w:rsidRPr="00771C14" w:rsidRDefault="007E384A" w:rsidP="007E384A">
      <w:pPr>
        <w:spacing w:after="0"/>
        <w:jc w:val="center"/>
        <w:rPr>
          <w:b/>
          <w:sz w:val="20"/>
          <w:szCs w:val="20"/>
          <w:lang w:val="en-GB" w:eastAsia="ja-JP"/>
        </w:rPr>
      </w:pPr>
      <w:r w:rsidRPr="00771C14">
        <w:rPr>
          <w:b/>
          <w:sz w:val="20"/>
          <w:szCs w:val="20"/>
          <w:lang w:val="en-GB" w:eastAsia="ja-JP"/>
        </w:rPr>
        <w:t xml:space="preserve">Table </w:t>
      </w:r>
      <w:r>
        <w:rPr>
          <w:b/>
          <w:sz w:val="20"/>
          <w:szCs w:val="20"/>
          <w:lang w:val="en-GB" w:eastAsia="ja-JP"/>
        </w:rPr>
        <w:t>3</w:t>
      </w:r>
      <w:r w:rsidRPr="00771C14">
        <w:rPr>
          <w:b/>
          <w:sz w:val="20"/>
          <w:szCs w:val="20"/>
          <w:lang w:val="en-GB" w:eastAsia="ja-JP"/>
        </w:rPr>
        <w:t>. Time and power distribution for FTP traffic</w:t>
      </w:r>
      <w:r>
        <w:rPr>
          <w:b/>
          <w:sz w:val="20"/>
          <w:szCs w:val="20"/>
          <w:lang w:val="en-GB" w:eastAsia="ja-JP"/>
        </w:rPr>
        <w:t>; Inactivity timer: 10ms</w:t>
      </w:r>
    </w:p>
    <w:tbl>
      <w:tblPr>
        <w:tblStyle w:val="TableGridLight"/>
        <w:tblW w:w="9754" w:type="dxa"/>
        <w:tblInd w:w="-5" w:type="dxa"/>
        <w:tblLook w:val="04A0" w:firstRow="1" w:lastRow="0" w:firstColumn="1" w:lastColumn="0" w:noHBand="0" w:noVBand="1"/>
      </w:tblPr>
      <w:tblGrid>
        <w:gridCol w:w="1438"/>
        <w:gridCol w:w="627"/>
        <w:gridCol w:w="691"/>
        <w:gridCol w:w="696"/>
        <w:gridCol w:w="678"/>
        <w:gridCol w:w="690"/>
        <w:gridCol w:w="709"/>
        <w:gridCol w:w="759"/>
        <w:gridCol w:w="704"/>
        <w:gridCol w:w="697"/>
        <w:gridCol w:w="692"/>
        <w:gridCol w:w="691"/>
        <w:gridCol w:w="682"/>
      </w:tblGrid>
      <w:tr w:rsidR="007E384A" w:rsidRPr="00247471" w14:paraId="209A59A4" w14:textId="77777777" w:rsidTr="000534AA">
        <w:trPr>
          <w:trHeight w:val="316"/>
        </w:trPr>
        <w:tc>
          <w:tcPr>
            <w:tcW w:w="1438" w:type="dxa"/>
            <w:vMerge w:val="restart"/>
            <w:tcBorders>
              <w:top w:val="single" w:sz="4" w:space="0" w:color="auto"/>
              <w:left w:val="single" w:sz="4" w:space="0" w:color="auto"/>
              <w:right w:val="single" w:sz="4" w:space="0" w:color="auto"/>
            </w:tcBorders>
            <w:shd w:val="clear" w:color="auto" w:fill="DBDBDB" w:themeFill="accent3" w:themeFillTint="66"/>
            <w:vAlign w:val="center"/>
          </w:tcPr>
          <w:p w14:paraId="30D9DDD1" w14:textId="77777777" w:rsidR="007E384A" w:rsidRPr="00247471" w:rsidRDefault="007E384A" w:rsidP="000534AA">
            <w:pPr>
              <w:spacing w:after="0" w:line="360" w:lineRule="auto"/>
              <w:jc w:val="center"/>
              <w:rPr>
                <w:rFonts w:cstheme="minorHAnsi"/>
                <w:b/>
                <w:sz w:val="18"/>
                <w:szCs w:val="18"/>
                <w:lang w:val="en-GB" w:eastAsia="ja-JP"/>
              </w:rPr>
            </w:pPr>
            <w:r w:rsidRPr="00247471">
              <w:rPr>
                <w:rFonts w:cstheme="minorHAnsi"/>
                <w:b/>
                <w:sz w:val="18"/>
                <w:szCs w:val="18"/>
                <w:lang w:val="en-GB" w:eastAsia="ja-JP"/>
              </w:rPr>
              <w:t>States</w:t>
            </w:r>
          </w:p>
        </w:tc>
        <w:tc>
          <w:tcPr>
            <w:tcW w:w="2692" w:type="dxa"/>
            <w:gridSpan w:val="4"/>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11F5F69" w14:textId="77777777" w:rsidR="007E384A" w:rsidRPr="00247471" w:rsidRDefault="007E384A" w:rsidP="000534AA">
            <w:pPr>
              <w:spacing w:after="0" w:line="276" w:lineRule="auto"/>
              <w:jc w:val="center"/>
              <w:rPr>
                <w:rFonts w:cstheme="minorHAnsi"/>
                <w:b/>
                <w:sz w:val="18"/>
                <w:szCs w:val="18"/>
                <w:lang w:val="en-GB" w:eastAsia="ja-JP"/>
              </w:rPr>
            </w:pPr>
            <w:r w:rsidRPr="00247471">
              <w:rPr>
                <w:rFonts w:cstheme="minorHAnsi"/>
                <w:b/>
                <w:sz w:val="18"/>
                <w:szCs w:val="18"/>
                <w:lang w:val="en-GB" w:eastAsia="ja-JP"/>
              </w:rPr>
              <w:t>Time distribution (%)</w:t>
            </w:r>
          </w:p>
        </w:tc>
        <w:tc>
          <w:tcPr>
            <w:tcW w:w="2862" w:type="dxa"/>
            <w:gridSpan w:val="4"/>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B9C19BC" w14:textId="77777777" w:rsidR="007E384A" w:rsidRPr="00247471" w:rsidRDefault="007E384A" w:rsidP="000534AA">
            <w:pPr>
              <w:spacing w:after="0" w:line="276" w:lineRule="auto"/>
              <w:jc w:val="center"/>
              <w:rPr>
                <w:rFonts w:cstheme="minorHAnsi"/>
                <w:b/>
                <w:sz w:val="18"/>
                <w:szCs w:val="18"/>
                <w:lang w:val="en-GB" w:eastAsia="ja-JP"/>
              </w:rPr>
            </w:pPr>
            <w:r w:rsidRPr="00247471">
              <w:rPr>
                <w:rFonts w:cstheme="minorHAnsi"/>
                <w:b/>
                <w:sz w:val="18"/>
                <w:szCs w:val="18"/>
                <w:lang w:val="en-GB" w:eastAsia="ja-JP"/>
              </w:rPr>
              <w:t>Energy distribution (%)</w:t>
            </w:r>
          </w:p>
        </w:tc>
        <w:tc>
          <w:tcPr>
            <w:tcW w:w="2762" w:type="dxa"/>
            <w:gridSpan w:val="4"/>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E940BED" w14:textId="77777777" w:rsidR="007E384A" w:rsidRPr="00247471" w:rsidRDefault="007E384A" w:rsidP="000534AA">
            <w:pPr>
              <w:spacing w:after="0" w:line="276" w:lineRule="auto"/>
              <w:jc w:val="center"/>
              <w:rPr>
                <w:rFonts w:cstheme="minorHAnsi"/>
                <w:b/>
                <w:sz w:val="18"/>
                <w:szCs w:val="18"/>
                <w:lang w:val="en-GB" w:eastAsia="ja-JP"/>
              </w:rPr>
            </w:pPr>
            <w:r w:rsidRPr="00247471">
              <w:rPr>
                <w:rFonts w:cstheme="minorHAnsi"/>
                <w:b/>
                <w:sz w:val="18"/>
                <w:szCs w:val="18"/>
                <w:lang w:val="en-GB" w:eastAsia="ja-JP"/>
              </w:rPr>
              <w:t>Normalized power (unit)</w:t>
            </w:r>
          </w:p>
        </w:tc>
      </w:tr>
      <w:tr w:rsidR="007E384A" w:rsidRPr="00247471" w14:paraId="529DA693" w14:textId="77777777" w:rsidTr="000534AA">
        <w:trPr>
          <w:trHeight w:val="316"/>
        </w:trPr>
        <w:tc>
          <w:tcPr>
            <w:tcW w:w="1438" w:type="dxa"/>
            <w:vMerge/>
            <w:tcBorders>
              <w:left w:val="single" w:sz="4" w:space="0" w:color="auto"/>
              <w:bottom w:val="single" w:sz="4" w:space="0" w:color="auto"/>
              <w:right w:val="single" w:sz="4" w:space="0" w:color="auto"/>
            </w:tcBorders>
            <w:shd w:val="clear" w:color="auto" w:fill="DBDBDB" w:themeFill="accent3" w:themeFillTint="66"/>
            <w:vAlign w:val="center"/>
          </w:tcPr>
          <w:p w14:paraId="5C6DBA8C" w14:textId="77777777" w:rsidR="007E384A" w:rsidRPr="00247471" w:rsidRDefault="007E384A" w:rsidP="000534AA">
            <w:pPr>
              <w:spacing w:after="0" w:line="360" w:lineRule="auto"/>
              <w:jc w:val="center"/>
              <w:rPr>
                <w:rFonts w:cstheme="minorHAnsi"/>
                <w:b/>
                <w:sz w:val="18"/>
                <w:szCs w:val="18"/>
                <w:lang w:val="en-GB" w:eastAsia="ja-JP"/>
              </w:rPr>
            </w:pPr>
          </w:p>
        </w:tc>
        <w:tc>
          <w:tcPr>
            <w:tcW w:w="62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89A821E"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0</w:t>
            </w:r>
          </w:p>
        </w:tc>
        <w:tc>
          <w:tcPr>
            <w:tcW w:w="69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5A7EC35D" w14:textId="77777777" w:rsidR="007E384A" w:rsidRPr="008A5E0B" w:rsidRDefault="007E384A" w:rsidP="000534AA">
            <w:pPr>
              <w:spacing w:after="0" w:line="276" w:lineRule="auto"/>
              <w:jc w:val="center"/>
              <w:rPr>
                <w:rFonts w:cstheme="minorHAnsi"/>
                <w:b/>
                <w:sz w:val="18"/>
                <w:szCs w:val="18"/>
                <w:lang w:val="en-GB" w:eastAsia="ja-JP"/>
              </w:rPr>
            </w:pPr>
            <w:r w:rsidRPr="008A5E0B">
              <w:rPr>
                <w:rFonts w:cstheme="minorHAnsi"/>
                <w:b/>
                <w:sz w:val="18"/>
                <w:szCs w:val="18"/>
                <w:lang w:val="en-GB" w:eastAsia="ja-JP"/>
              </w:rPr>
              <w:t>K0=1</w:t>
            </w:r>
          </w:p>
        </w:tc>
        <w:tc>
          <w:tcPr>
            <w:tcW w:w="696"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C19BA66"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4</w:t>
            </w:r>
          </w:p>
        </w:tc>
        <w:tc>
          <w:tcPr>
            <w:tcW w:w="67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210BF50" w14:textId="59D15D31" w:rsidR="007E384A" w:rsidRPr="00247471" w:rsidRDefault="007E384A" w:rsidP="000534AA">
            <w:pPr>
              <w:spacing w:after="0" w:line="276" w:lineRule="auto"/>
              <w:jc w:val="center"/>
              <w:rPr>
                <w:rFonts w:cstheme="minorHAnsi"/>
                <w:b/>
                <w:sz w:val="18"/>
                <w:szCs w:val="18"/>
                <w:lang w:val="en-GB" w:eastAsia="ja-JP"/>
              </w:rPr>
            </w:pPr>
          </w:p>
        </w:tc>
        <w:tc>
          <w:tcPr>
            <w:tcW w:w="69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78814E4"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0</w:t>
            </w:r>
          </w:p>
        </w:tc>
        <w:tc>
          <w:tcPr>
            <w:tcW w:w="70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A96247A" w14:textId="77777777" w:rsidR="007E384A" w:rsidRPr="00247471" w:rsidRDefault="007E384A" w:rsidP="000534AA">
            <w:pPr>
              <w:spacing w:after="0" w:line="276" w:lineRule="auto"/>
              <w:jc w:val="center"/>
              <w:rPr>
                <w:rFonts w:cstheme="minorHAnsi"/>
                <w:b/>
                <w:sz w:val="18"/>
                <w:szCs w:val="18"/>
                <w:lang w:val="en-GB" w:eastAsia="ja-JP"/>
              </w:rPr>
            </w:pPr>
            <w:r w:rsidRPr="008A5E0B">
              <w:rPr>
                <w:rFonts w:cstheme="minorHAnsi"/>
                <w:b/>
                <w:sz w:val="18"/>
                <w:szCs w:val="18"/>
                <w:lang w:val="en-GB" w:eastAsia="ja-JP"/>
              </w:rPr>
              <w:t>K0=1</w:t>
            </w:r>
          </w:p>
        </w:tc>
        <w:tc>
          <w:tcPr>
            <w:tcW w:w="75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5D023842"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4</w:t>
            </w:r>
          </w:p>
        </w:tc>
        <w:tc>
          <w:tcPr>
            <w:tcW w:w="704"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93510F2" w14:textId="303FEA2E" w:rsidR="007E384A" w:rsidRPr="00247471" w:rsidRDefault="007E384A" w:rsidP="000534AA">
            <w:pPr>
              <w:spacing w:after="0" w:line="276" w:lineRule="auto"/>
              <w:jc w:val="center"/>
              <w:rPr>
                <w:rFonts w:cstheme="minorHAnsi"/>
                <w:b/>
                <w:sz w:val="18"/>
                <w:szCs w:val="18"/>
                <w:lang w:val="en-GB" w:eastAsia="ja-JP"/>
              </w:rPr>
            </w:pPr>
          </w:p>
        </w:tc>
        <w:tc>
          <w:tcPr>
            <w:tcW w:w="69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3D7ED01"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0</w:t>
            </w:r>
          </w:p>
        </w:tc>
        <w:tc>
          <w:tcPr>
            <w:tcW w:w="69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DAC1814" w14:textId="77777777" w:rsidR="007E384A" w:rsidRPr="00247471" w:rsidRDefault="007E384A" w:rsidP="000534AA">
            <w:pPr>
              <w:spacing w:after="0" w:line="276" w:lineRule="auto"/>
              <w:jc w:val="center"/>
              <w:rPr>
                <w:rFonts w:cstheme="minorHAnsi"/>
                <w:b/>
                <w:sz w:val="18"/>
                <w:szCs w:val="18"/>
                <w:lang w:val="en-GB" w:eastAsia="ja-JP"/>
              </w:rPr>
            </w:pPr>
            <w:r w:rsidRPr="008A5E0B">
              <w:rPr>
                <w:rFonts w:cstheme="minorHAnsi"/>
                <w:b/>
                <w:sz w:val="18"/>
                <w:szCs w:val="18"/>
                <w:lang w:val="en-GB" w:eastAsia="ja-JP"/>
              </w:rPr>
              <w:t>K0=1</w:t>
            </w:r>
          </w:p>
        </w:tc>
        <w:tc>
          <w:tcPr>
            <w:tcW w:w="69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5E249380"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=4</w:t>
            </w:r>
          </w:p>
        </w:tc>
        <w:tc>
          <w:tcPr>
            <w:tcW w:w="68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C3B8658" w14:textId="5D4C0AF4" w:rsidR="007E384A" w:rsidRPr="00247471" w:rsidRDefault="007E384A" w:rsidP="000534AA">
            <w:pPr>
              <w:spacing w:after="0" w:line="276" w:lineRule="auto"/>
              <w:jc w:val="center"/>
              <w:rPr>
                <w:rFonts w:cstheme="minorHAnsi"/>
                <w:b/>
                <w:sz w:val="18"/>
                <w:szCs w:val="18"/>
                <w:lang w:val="en-GB" w:eastAsia="ja-JP"/>
              </w:rPr>
            </w:pPr>
          </w:p>
        </w:tc>
      </w:tr>
      <w:tr w:rsidR="007E384A" w:rsidRPr="00247471" w14:paraId="541CBB6B" w14:textId="77777777" w:rsidTr="000534AA">
        <w:trPr>
          <w:trHeight w:val="323"/>
        </w:trPr>
        <w:tc>
          <w:tcPr>
            <w:tcW w:w="1438" w:type="dxa"/>
            <w:tcBorders>
              <w:top w:val="single" w:sz="4" w:space="0" w:color="auto"/>
              <w:left w:val="single" w:sz="4" w:space="0" w:color="auto"/>
              <w:right w:val="single" w:sz="4" w:space="0" w:color="auto"/>
            </w:tcBorders>
          </w:tcPr>
          <w:p w14:paraId="050C2F9F" w14:textId="77777777" w:rsidR="007E384A" w:rsidRPr="00247471" w:rsidRDefault="007E384A" w:rsidP="000534AA">
            <w:pPr>
              <w:spacing w:after="0" w:line="276" w:lineRule="auto"/>
              <w:rPr>
                <w:rFonts w:cstheme="minorHAnsi"/>
                <w:sz w:val="18"/>
                <w:szCs w:val="18"/>
                <w:lang w:val="en-GB" w:eastAsia="ja-JP"/>
              </w:rPr>
            </w:pPr>
            <w:r w:rsidRPr="00247471">
              <w:rPr>
                <w:rFonts w:cstheme="minorHAnsi"/>
                <w:sz w:val="18"/>
                <w:szCs w:val="18"/>
                <w:lang w:val="en-GB" w:eastAsia="ja-JP"/>
              </w:rPr>
              <w:t>Deep sleep</w:t>
            </w:r>
          </w:p>
        </w:tc>
        <w:tc>
          <w:tcPr>
            <w:tcW w:w="627" w:type="dxa"/>
            <w:tcBorders>
              <w:top w:val="single" w:sz="4" w:space="0" w:color="auto"/>
              <w:left w:val="single" w:sz="4" w:space="0" w:color="auto"/>
              <w:right w:val="single" w:sz="4" w:space="0" w:color="auto"/>
            </w:tcBorders>
          </w:tcPr>
          <w:p w14:paraId="3F8B8E8D"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9</w:t>
            </w:r>
            <w:r>
              <w:rPr>
                <w:rFonts w:cstheme="minorHAnsi"/>
                <w:sz w:val="18"/>
                <w:szCs w:val="18"/>
                <w:lang w:val="en-GB" w:eastAsia="ja-JP"/>
              </w:rPr>
              <w:t>4</w:t>
            </w:r>
            <w:r w:rsidRPr="00247471">
              <w:rPr>
                <w:rFonts w:cstheme="minorHAnsi"/>
                <w:sz w:val="18"/>
                <w:szCs w:val="18"/>
                <w:lang w:val="en-GB" w:eastAsia="ja-JP"/>
              </w:rPr>
              <w:t>.</w:t>
            </w:r>
            <w:r>
              <w:rPr>
                <w:rFonts w:cstheme="minorHAnsi"/>
                <w:sz w:val="18"/>
                <w:szCs w:val="18"/>
                <w:lang w:val="en-GB" w:eastAsia="ja-JP"/>
              </w:rPr>
              <w:t>23</w:t>
            </w:r>
          </w:p>
        </w:tc>
        <w:tc>
          <w:tcPr>
            <w:tcW w:w="691" w:type="dxa"/>
            <w:tcBorders>
              <w:top w:val="single" w:sz="4" w:space="0" w:color="auto"/>
              <w:left w:val="single" w:sz="4" w:space="0" w:color="auto"/>
              <w:right w:val="single" w:sz="4" w:space="0" w:color="auto"/>
            </w:tcBorders>
          </w:tcPr>
          <w:p w14:paraId="67E87C01"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94.05</w:t>
            </w:r>
          </w:p>
        </w:tc>
        <w:tc>
          <w:tcPr>
            <w:tcW w:w="696" w:type="dxa"/>
            <w:tcBorders>
              <w:top w:val="single" w:sz="4" w:space="0" w:color="auto"/>
              <w:left w:val="single" w:sz="4" w:space="0" w:color="auto"/>
              <w:right w:val="single" w:sz="4" w:space="0" w:color="auto"/>
            </w:tcBorders>
          </w:tcPr>
          <w:p w14:paraId="5CEA28D3"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93.</w:t>
            </w:r>
            <w:r>
              <w:rPr>
                <w:rFonts w:cstheme="minorHAnsi"/>
                <w:sz w:val="18"/>
                <w:szCs w:val="18"/>
                <w:lang w:val="en-GB" w:eastAsia="ja-JP"/>
              </w:rPr>
              <w:t>55</w:t>
            </w:r>
          </w:p>
        </w:tc>
        <w:tc>
          <w:tcPr>
            <w:tcW w:w="678" w:type="dxa"/>
            <w:tcBorders>
              <w:top w:val="single" w:sz="4" w:space="0" w:color="auto"/>
              <w:left w:val="single" w:sz="4" w:space="0" w:color="auto"/>
              <w:right w:val="single" w:sz="4" w:space="0" w:color="auto"/>
            </w:tcBorders>
          </w:tcPr>
          <w:p w14:paraId="1E2D072A" w14:textId="4FF110AB" w:rsidR="007E384A" w:rsidRPr="00247471" w:rsidRDefault="007E384A" w:rsidP="000534AA">
            <w:pPr>
              <w:spacing w:after="0" w:line="276" w:lineRule="auto"/>
              <w:jc w:val="right"/>
              <w:rPr>
                <w:rFonts w:cstheme="minorHAnsi"/>
                <w:sz w:val="18"/>
                <w:szCs w:val="18"/>
                <w:lang w:val="en-GB" w:eastAsia="ja-JP"/>
              </w:rPr>
            </w:pPr>
          </w:p>
        </w:tc>
        <w:tc>
          <w:tcPr>
            <w:tcW w:w="690" w:type="dxa"/>
            <w:tcBorders>
              <w:top w:val="single" w:sz="4" w:space="0" w:color="auto"/>
              <w:left w:val="single" w:sz="4" w:space="0" w:color="auto"/>
              <w:right w:val="single" w:sz="4" w:space="0" w:color="auto"/>
            </w:tcBorders>
          </w:tcPr>
          <w:p w14:paraId="407887F0"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9.</w:t>
            </w:r>
            <w:r>
              <w:rPr>
                <w:rFonts w:cstheme="minorHAnsi"/>
                <w:sz w:val="18"/>
                <w:szCs w:val="18"/>
                <w:lang w:val="en-GB" w:eastAsia="ja-JP"/>
              </w:rPr>
              <w:t>50</w:t>
            </w:r>
          </w:p>
        </w:tc>
        <w:tc>
          <w:tcPr>
            <w:tcW w:w="709" w:type="dxa"/>
            <w:tcBorders>
              <w:top w:val="single" w:sz="4" w:space="0" w:color="auto"/>
              <w:left w:val="single" w:sz="4" w:space="0" w:color="auto"/>
              <w:right w:val="single" w:sz="4" w:space="0" w:color="auto"/>
            </w:tcBorders>
          </w:tcPr>
          <w:p w14:paraId="6B03C612"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11.24</w:t>
            </w:r>
          </w:p>
        </w:tc>
        <w:tc>
          <w:tcPr>
            <w:tcW w:w="759" w:type="dxa"/>
            <w:tcBorders>
              <w:top w:val="single" w:sz="4" w:space="0" w:color="auto"/>
              <w:left w:val="single" w:sz="4" w:space="0" w:color="auto"/>
              <w:right w:val="single" w:sz="4" w:space="0" w:color="auto"/>
            </w:tcBorders>
          </w:tcPr>
          <w:p w14:paraId="0AD2901C"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10.</w:t>
            </w:r>
            <w:r>
              <w:rPr>
                <w:rFonts w:cstheme="minorHAnsi"/>
                <w:sz w:val="18"/>
                <w:szCs w:val="18"/>
                <w:lang w:val="en-GB" w:eastAsia="ja-JP"/>
              </w:rPr>
              <w:t>7</w:t>
            </w:r>
            <w:r w:rsidRPr="00247471">
              <w:rPr>
                <w:rFonts w:cstheme="minorHAnsi"/>
                <w:sz w:val="18"/>
                <w:szCs w:val="18"/>
                <w:lang w:val="en-GB" w:eastAsia="ja-JP"/>
              </w:rPr>
              <w:t>4</w:t>
            </w:r>
          </w:p>
        </w:tc>
        <w:tc>
          <w:tcPr>
            <w:tcW w:w="704" w:type="dxa"/>
            <w:tcBorders>
              <w:top w:val="single" w:sz="4" w:space="0" w:color="auto"/>
              <w:left w:val="single" w:sz="4" w:space="0" w:color="auto"/>
              <w:right w:val="single" w:sz="4" w:space="0" w:color="auto"/>
            </w:tcBorders>
          </w:tcPr>
          <w:p w14:paraId="4AEF477B" w14:textId="1F07A607" w:rsidR="007E384A" w:rsidRPr="00247471" w:rsidRDefault="007E384A" w:rsidP="000534AA">
            <w:pPr>
              <w:spacing w:after="0" w:line="276" w:lineRule="auto"/>
              <w:jc w:val="right"/>
              <w:rPr>
                <w:rFonts w:cstheme="minorHAnsi"/>
                <w:sz w:val="18"/>
                <w:szCs w:val="18"/>
                <w:lang w:val="en-GB" w:eastAsia="ja-JP"/>
              </w:rPr>
            </w:pPr>
          </w:p>
        </w:tc>
        <w:tc>
          <w:tcPr>
            <w:tcW w:w="697" w:type="dxa"/>
            <w:vMerge w:val="restart"/>
            <w:tcBorders>
              <w:top w:val="single" w:sz="4" w:space="0" w:color="auto"/>
              <w:left w:val="single" w:sz="4" w:space="0" w:color="auto"/>
              <w:right w:val="single" w:sz="4" w:space="0" w:color="auto"/>
            </w:tcBorders>
            <w:vAlign w:val="center"/>
          </w:tcPr>
          <w:p w14:paraId="58961432" w14:textId="77777777" w:rsidR="007E384A" w:rsidRPr="00247471" w:rsidRDefault="007E384A" w:rsidP="000534AA">
            <w:pPr>
              <w:spacing w:after="0" w:line="276" w:lineRule="auto"/>
              <w:jc w:val="center"/>
              <w:rPr>
                <w:rFonts w:cstheme="minorHAnsi"/>
                <w:sz w:val="18"/>
                <w:szCs w:val="18"/>
                <w:lang w:val="en-GB" w:eastAsia="ja-JP"/>
              </w:rPr>
            </w:pPr>
            <w:r>
              <w:rPr>
                <w:rFonts w:cstheme="minorHAnsi"/>
                <w:sz w:val="18"/>
                <w:szCs w:val="18"/>
                <w:lang w:val="en-GB" w:eastAsia="ja-JP"/>
              </w:rPr>
              <w:t>9</w:t>
            </w:r>
            <w:r w:rsidRPr="00247471">
              <w:rPr>
                <w:rFonts w:cstheme="minorHAnsi"/>
                <w:sz w:val="18"/>
                <w:szCs w:val="18"/>
                <w:lang w:val="en-GB" w:eastAsia="ja-JP"/>
              </w:rPr>
              <w:t>.</w:t>
            </w:r>
            <w:r>
              <w:rPr>
                <w:rFonts w:cstheme="minorHAnsi"/>
                <w:sz w:val="18"/>
                <w:szCs w:val="18"/>
                <w:lang w:val="en-GB" w:eastAsia="ja-JP"/>
              </w:rPr>
              <w:t>92</w:t>
            </w:r>
          </w:p>
        </w:tc>
        <w:tc>
          <w:tcPr>
            <w:tcW w:w="692" w:type="dxa"/>
            <w:vMerge w:val="restart"/>
            <w:tcBorders>
              <w:top w:val="single" w:sz="4" w:space="0" w:color="auto"/>
              <w:left w:val="single" w:sz="4" w:space="0" w:color="auto"/>
              <w:right w:val="single" w:sz="4" w:space="0" w:color="auto"/>
            </w:tcBorders>
            <w:vAlign w:val="center"/>
          </w:tcPr>
          <w:p w14:paraId="1091AC31" w14:textId="77777777" w:rsidR="007E384A" w:rsidRPr="00247471" w:rsidRDefault="007E384A" w:rsidP="000534AA">
            <w:pPr>
              <w:spacing w:after="0" w:line="276" w:lineRule="auto"/>
              <w:jc w:val="center"/>
              <w:rPr>
                <w:rFonts w:cstheme="minorHAnsi"/>
                <w:sz w:val="18"/>
                <w:szCs w:val="18"/>
                <w:lang w:val="en-GB" w:eastAsia="ja-JP"/>
              </w:rPr>
            </w:pPr>
            <w:r>
              <w:rPr>
                <w:rFonts w:cstheme="minorHAnsi"/>
                <w:sz w:val="18"/>
                <w:szCs w:val="18"/>
                <w:lang w:val="en-GB" w:eastAsia="ja-JP"/>
              </w:rPr>
              <w:t>8.37</w:t>
            </w:r>
          </w:p>
        </w:tc>
        <w:tc>
          <w:tcPr>
            <w:tcW w:w="691" w:type="dxa"/>
            <w:vMerge w:val="restart"/>
            <w:tcBorders>
              <w:top w:val="single" w:sz="4" w:space="0" w:color="auto"/>
              <w:left w:val="single" w:sz="4" w:space="0" w:color="auto"/>
              <w:right w:val="single" w:sz="4" w:space="0" w:color="auto"/>
            </w:tcBorders>
            <w:vAlign w:val="center"/>
          </w:tcPr>
          <w:p w14:paraId="3F87881A" w14:textId="77777777" w:rsidR="007E384A" w:rsidRPr="00247471" w:rsidRDefault="007E384A" w:rsidP="000534AA">
            <w:pPr>
              <w:spacing w:after="0" w:line="276" w:lineRule="auto"/>
              <w:jc w:val="center"/>
              <w:rPr>
                <w:rFonts w:cstheme="minorHAnsi"/>
                <w:sz w:val="18"/>
                <w:szCs w:val="18"/>
                <w:lang w:val="en-GB" w:eastAsia="ja-JP"/>
              </w:rPr>
            </w:pPr>
            <w:r w:rsidRPr="00247471">
              <w:rPr>
                <w:rFonts w:cstheme="minorHAnsi"/>
                <w:sz w:val="18"/>
                <w:szCs w:val="18"/>
                <w:lang w:val="en-GB" w:eastAsia="ja-JP"/>
              </w:rPr>
              <w:t>8.</w:t>
            </w:r>
            <w:r>
              <w:rPr>
                <w:rFonts w:cstheme="minorHAnsi"/>
                <w:sz w:val="18"/>
                <w:szCs w:val="18"/>
                <w:lang w:val="en-GB" w:eastAsia="ja-JP"/>
              </w:rPr>
              <w:t>71</w:t>
            </w:r>
          </w:p>
        </w:tc>
        <w:tc>
          <w:tcPr>
            <w:tcW w:w="682" w:type="dxa"/>
            <w:vMerge w:val="restart"/>
            <w:tcBorders>
              <w:top w:val="single" w:sz="4" w:space="0" w:color="auto"/>
              <w:left w:val="single" w:sz="4" w:space="0" w:color="auto"/>
              <w:right w:val="single" w:sz="4" w:space="0" w:color="auto"/>
            </w:tcBorders>
            <w:vAlign w:val="center"/>
          </w:tcPr>
          <w:p w14:paraId="4D7D1F0B" w14:textId="494D298D" w:rsidR="007E384A" w:rsidRPr="00247471" w:rsidRDefault="007E384A" w:rsidP="000534AA">
            <w:pPr>
              <w:spacing w:after="0" w:line="276" w:lineRule="auto"/>
              <w:jc w:val="center"/>
              <w:rPr>
                <w:rFonts w:cstheme="minorHAnsi"/>
                <w:sz w:val="18"/>
                <w:szCs w:val="18"/>
                <w:lang w:val="en-GB" w:eastAsia="ja-JP"/>
              </w:rPr>
            </w:pPr>
          </w:p>
        </w:tc>
      </w:tr>
      <w:tr w:rsidR="007E384A" w:rsidRPr="00247471" w14:paraId="0E6CF92C" w14:textId="77777777" w:rsidTr="000534AA">
        <w:trPr>
          <w:trHeight w:val="344"/>
        </w:trPr>
        <w:tc>
          <w:tcPr>
            <w:tcW w:w="1438" w:type="dxa"/>
            <w:tcBorders>
              <w:left w:val="single" w:sz="4" w:space="0" w:color="auto"/>
              <w:right w:val="single" w:sz="4" w:space="0" w:color="auto"/>
            </w:tcBorders>
          </w:tcPr>
          <w:p w14:paraId="6D4ECA37"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Light sleep</w:t>
            </w:r>
          </w:p>
        </w:tc>
        <w:tc>
          <w:tcPr>
            <w:tcW w:w="627" w:type="dxa"/>
            <w:tcBorders>
              <w:left w:val="single" w:sz="4" w:space="0" w:color="auto"/>
              <w:right w:val="single" w:sz="4" w:space="0" w:color="auto"/>
            </w:tcBorders>
          </w:tcPr>
          <w:p w14:paraId="02B091BA"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691" w:type="dxa"/>
            <w:tcBorders>
              <w:left w:val="single" w:sz="4" w:space="0" w:color="auto"/>
              <w:right w:val="single" w:sz="4" w:space="0" w:color="auto"/>
            </w:tcBorders>
          </w:tcPr>
          <w:p w14:paraId="4AD335DB"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696" w:type="dxa"/>
            <w:tcBorders>
              <w:left w:val="single" w:sz="4" w:space="0" w:color="auto"/>
              <w:right w:val="single" w:sz="4" w:space="0" w:color="auto"/>
            </w:tcBorders>
          </w:tcPr>
          <w:p w14:paraId="23C5EFA0"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678" w:type="dxa"/>
            <w:tcBorders>
              <w:left w:val="single" w:sz="4" w:space="0" w:color="auto"/>
              <w:right w:val="single" w:sz="4" w:space="0" w:color="auto"/>
            </w:tcBorders>
          </w:tcPr>
          <w:p w14:paraId="7B86882A" w14:textId="6E19513A" w:rsidR="007E384A" w:rsidRPr="00247471"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7322B88D"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09" w:type="dxa"/>
            <w:tcBorders>
              <w:left w:val="single" w:sz="4" w:space="0" w:color="auto"/>
              <w:right w:val="single" w:sz="4" w:space="0" w:color="auto"/>
            </w:tcBorders>
          </w:tcPr>
          <w:p w14:paraId="160EFED3"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59" w:type="dxa"/>
            <w:tcBorders>
              <w:left w:val="single" w:sz="4" w:space="0" w:color="auto"/>
              <w:right w:val="single" w:sz="4" w:space="0" w:color="auto"/>
            </w:tcBorders>
          </w:tcPr>
          <w:p w14:paraId="58529308"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04" w:type="dxa"/>
            <w:tcBorders>
              <w:left w:val="single" w:sz="4" w:space="0" w:color="auto"/>
              <w:right w:val="single" w:sz="4" w:space="0" w:color="auto"/>
            </w:tcBorders>
          </w:tcPr>
          <w:p w14:paraId="72DF8474" w14:textId="037920AE" w:rsidR="007E384A" w:rsidRPr="00247471"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03E93B39"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2591AE89"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60E1736B"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4415ABCF"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08BF60DF" w14:textId="77777777" w:rsidTr="000534AA">
        <w:trPr>
          <w:trHeight w:val="344"/>
        </w:trPr>
        <w:tc>
          <w:tcPr>
            <w:tcW w:w="1438" w:type="dxa"/>
            <w:tcBorders>
              <w:left w:val="single" w:sz="4" w:space="0" w:color="auto"/>
              <w:right w:val="single" w:sz="4" w:space="0" w:color="auto"/>
            </w:tcBorders>
          </w:tcPr>
          <w:p w14:paraId="059FBFB7"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Micro sleep</w:t>
            </w:r>
          </w:p>
        </w:tc>
        <w:tc>
          <w:tcPr>
            <w:tcW w:w="627" w:type="dxa"/>
            <w:tcBorders>
              <w:left w:val="single" w:sz="4" w:space="0" w:color="auto"/>
              <w:right w:val="single" w:sz="4" w:space="0" w:color="auto"/>
            </w:tcBorders>
          </w:tcPr>
          <w:p w14:paraId="5C8A81D5"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691" w:type="dxa"/>
            <w:tcBorders>
              <w:left w:val="single" w:sz="4" w:space="0" w:color="auto"/>
              <w:right w:val="single" w:sz="4" w:space="0" w:color="auto"/>
            </w:tcBorders>
          </w:tcPr>
          <w:p w14:paraId="48A3A49E"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696" w:type="dxa"/>
            <w:tcBorders>
              <w:left w:val="single" w:sz="4" w:space="0" w:color="auto"/>
              <w:right w:val="single" w:sz="4" w:space="0" w:color="auto"/>
            </w:tcBorders>
          </w:tcPr>
          <w:p w14:paraId="48EF0BE0"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678" w:type="dxa"/>
            <w:tcBorders>
              <w:left w:val="single" w:sz="4" w:space="0" w:color="auto"/>
              <w:right w:val="single" w:sz="4" w:space="0" w:color="auto"/>
            </w:tcBorders>
          </w:tcPr>
          <w:p w14:paraId="15A77F59" w14:textId="5C4E077E" w:rsidR="007E384A" w:rsidRPr="00247471"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55CD2D2E"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09" w:type="dxa"/>
            <w:tcBorders>
              <w:left w:val="single" w:sz="4" w:space="0" w:color="auto"/>
              <w:right w:val="single" w:sz="4" w:space="0" w:color="auto"/>
            </w:tcBorders>
          </w:tcPr>
          <w:p w14:paraId="3B4B323A"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59" w:type="dxa"/>
            <w:tcBorders>
              <w:left w:val="single" w:sz="4" w:space="0" w:color="auto"/>
              <w:right w:val="single" w:sz="4" w:space="0" w:color="auto"/>
            </w:tcBorders>
          </w:tcPr>
          <w:p w14:paraId="4ED29FDB"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04" w:type="dxa"/>
            <w:tcBorders>
              <w:left w:val="single" w:sz="4" w:space="0" w:color="auto"/>
              <w:right w:val="single" w:sz="4" w:space="0" w:color="auto"/>
            </w:tcBorders>
          </w:tcPr>
          <w:p w14:paraId="014B64A9" w14:textId="58E76749" w:rsidR="007E384A" w:rsidRPr="00247471"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4461618A"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66E7C32C"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643764B2"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3C1EE837"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2BE4AF0F" w14:textId="77777777" w:rsidTr="000534AA">
        <w:trPr>
          <w:trHeight w:val="344"/>
        </w:trPr>
        <w:tc>
          <w:tcPr>
            <w:tcW w:w="1438" w:type="dxa"/>
            <w:tcBorders>
              <w:left w:val="single" w:sz="4" w:space="0" w:color="auto"/>
              <w:right w:val="single" w:sz="4" w:space="0" w:color="auto"/>
            </w:tcBorders>
          </w:tcPr>
          <w:p w14:paraId="30F40B27" w14:textId="77777777" w:rsidR="007E384A" w:rsidRPr="00247471" w:rsidRDefault="007E384A" w:rsidP="000534AA">
            <w:pPr>
              <w:spacing w:after="0" w:line="276" w:lineRule="auto"/>
              <w:rPr>
                <w:rFonts w:cstheme="minorHAnsi"/>
                <w:sz w:val="18"/>
                <w:szCs w:val="18"/>
                <w:lang w:val="en-GB" w:eastAsia="ja-JP"/>
              </w:rPr>
            </w:pPr>
            <w:r w:rsidRPr="00247471">
              <w:rPr>
                <w:rFonts w:cstheme="minorHAnsi"/>
                <w:sz w:val="18"/>
                <w:szCs w:val="18"/>
                <w:lang w:val="en-GB" w:eastAsia="ja-JP"/>
              </w:rPr>
              <w:t>PDCCH only</w:t>
            </w:r>
          </w:p>
        </w:tc>
        <w:tc>
          <w:tcPr>
            <w:tcW w:w="627" w:type="dxa"/>
            <w:tcBorders>
              <w:left w:val="single" w:sz="4" w:space="0" w:color="auto"/>
              <w:right w:val="single" w:sz="4" w:space="0" w:color="auto"/>
            </w:tcBorders>
          </w:tcPr>
          <w:p w14:paraId="1D5C9D3A"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5.</w:t>
            </w:r>
            <w:r>
              <w:rPr>
                <w:rFonts w:cstheme="minorHAnsi"/>
                <w:sz w:val="18"/>
                <w:szCs w:val="18"/>
                <w:lang w:val="en-GB" w:eastAsia="ja-JP"/>
              </w:rPr>
              <w:t>58</w:t>
            </w:r>
          </w:p>
        </w:tc>
        <w:tc>
          <w:tcPr>
            <w:tcW w:w="691" w:type="dxa"/>
            <w:tcBorders>
              <w:left w:val="single" w:sz="4" w:space="0" w:color="auto"/>
              <w:right w:val="single" w:sz="4" w:space="0" w:color="auto"/>
            </w:tcBorders>
          </w:tcPr>
          <w:p w14:paraId="05088D8B"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5.75</w:t>
            </w:r>
          </w:p>
        </w:tc>
        <w:tc>
          <w:tcPr>
            <w:tcW w:w="696" w:type="dxa"/>
            <w:tcBorders>
              <w:left w:val="single" w:sz="4" w:space="0" w:color="auto"/>
              <w:right w:val="single" w:sz="4" w:space="0" w:color="auto"/>
            </w:tcBorders>
          </w:tcPr>
          <w:p w14:paraId="342ACE4F"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6.</w:t>
            </w:r>
            <w:r>
              <w:rPr>
                <w:rFonts w:cstheme="minorHAnsi"/>
                <w:sz w:val="18"/>
                <w:szCs w:val="18"/>
                <w:lang w:val="en-GB" w:eastAsia="ja-JP"/>
              </w:rPr>
              <w:t>26</w:t>
            </w:r>
          </w:p>
        </w:tc>
        <w:tc>
          <w:tcPr>
            <w:tcW w:w="678" w:type="dxa"/>
            <w:tcBorders>
              <w:left w:val="single" w:sz="4" w:space="0" w:color="auto"/>
              <w:right w:val="single" w:sz="4" w:space="0" w:color="auto"/>
            </w:tcBorders>
          </w:tcPr>
          <w:p w14:paraId="69398B1B" w14:textId="38825C7E" w:rsidR="007E384A" w:rsidRPr="00247471"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5F9A85EA"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5</w:t>
            </w:r>
            <w:r>
              <w:rPr>
                <w:rFonts w:cstheme="minorHAnsi"/>
                <w:sz w:val="18"/>
                <w:szCs w:val="18"/>
                <w:lang w:val="en-GB" w:eastAsia="ja-JP"/>
              </w:rPr>
              <w:t>6</w:t>
            </w:r>
            <w:r w:rsidRPr="00247471">
              <w:rPr>
                <w:rFonts w:cstheme="minorHAnsi"/>
                <w:sz w:val="18"/>
                <w:szCs w:val="18"/>
                <w:lang w:val="en-GB" w:eastAsia="ja-JP"/>
              </w:rPr>
              <w:t>.</w:t>
            </w:r>
            <w:r>
              <w:rPr>
                <w:rFonts w:cstheme="minorHAnsi"/>
                <w:sz w:val="18"/>
                <w:szCs w:val="18"/>
                <w:lang w:val="en-GB" w:eastAsia="ja-JP"/>
              </w:rPr>
              <w:t>25</w:t>
            </w:r>
          </w:p>
        </w:tc>
        <w:tc>
          <w:tcPr>
            <w:tcW w:w="709" w:type="dxa"/>
            <w:tcBorders>
              <w:left w:val="single" w:sz="4" w:space="0" w:color="auto"/>
              <w:right w:val="single" w:sz="4" w:space="0" w:color="auto"/>
            </w:tcBorders>
          </w:tcPr>
          <w:p w14:paraId="46104C8E"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48.15</w:t>
            </w:r>
          </w:p>
        </w:tc>
        <w:tc>
          <w:tcPr>
            <w:tcW w:w="759" w:type="dxa"/>
            <w:tcBorders>
              <w:left w:val="single" w:sz="4" w:space="0" w:color="auto"/>
              <w:right w:val="single" w:sz="4" w:space="0" w:color="auto"/>
            </w:tcBorders>
          </w:tcPr>
          <w:p w14:paraId="7A55C8A9"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5</w:t>
            </w:r>
            <w:r>
              <w:rPr>
                <w:rFonts w:cstheme="minorHAnsi"/>
                <w:sz w:val="18"/>
                <w:szCs w:val="18"/>
                <w:lang w:val="en-GB" w:eastAsia="ja-JP"/>
              </w:rPr>
              <w:t>0</w:t>
            </w:r>
            <w:r w:rsidRPr="00247471">
              <w:rPr>
                <w:rFonts w:cstheme="minorHAnsi"/>
                <w:sz w:val="18"/>
                <w:szCs w:val="18"/>
                <w:lang w:val="en-GB" w:eastAsia="ja-JP"/>
              </w:rPr>
              <w:t>.</w:t>
            </w:r>
            <w:r>
              <w:rPr>
                <w:rFonts w:cstheme="minorHAnsi"/>
                <w:sz w:val="18"/>
                <w:szCs w:val="18"/>
                <w:lang w:val="en-GB" w:eastAsia="ja-JP"/>
              </w:rPr>
              <w:t>29</w:t>
            </w:r>
          </w:p>
        </w:tc>
        <w:tc>
          <w:tcPr>
            <w:tcW w:w="704" w:type="dxa"/>
            <w:tcBorders>
              <w:left w:val="single" w:sz="4" w:space="0" w:color="auto"/>
              <w:right w:val="single" w:sz="4" w:space="0" w:color="auto"/>
            </w:tcBorders>
          </w:tcPr>
          <w:p w14:paraId="47FFFCDF" w14:textId="40723E93" w:rsidR="007E384A" w:rsidRPr="00247471"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4294CC0E"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61651524"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7DE90108"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6ED992E1"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539D85B5" w14:textId="77777777" w:rsidTr="000534AA">
        <w:trPr>
          <w:trHeight w:val="323"/>
        </w:trPr>
        <w:tc>
          <w:tcPr>
            <w:tcW w:w="1438" w:type="dxa"/>
            <w:tcBorders>
              <w:left w:val="single" w:sz="4" w:space="0" w:color="auto"/>
              <w:right w:val="single" w:sz="4" w:space="0" w:color="auto"/>
            </w:tcBorders>
          </w:tcPr>
          <w:p w14:paraId="7F1CACE2" w14:textId="77777777" w:rsidR="007E384A" w:rsidRPr="00247471" w:rsidRDefault="007E384A" w:rsidP="000534AA">
            <w:pPr>
              <w:spacing w:after="0" w:line="276" w:lineRule="auto"/>
              <w:rPr>
                <w:rFonts w:cstheme="minorHAnsi"/>
                <w:sz w:val="18"/>
                <w:szCs w:val="18"/>
                <w:lang w:val="en-GB" w:eastAsia="ja-JP"/>
              </w:rPr>
            </w:pPr>
            <w:r w:rsidRPr="00247471">
              <w:rPr>
                <w:rFonts w:cstheme="minorHAnsi"/>
                <w:sz w:val="18"/>
                <w:szCs w:val="18"/>
                <w:lang w:val="en-GB" w:eastAsia="ja-JP"/>
              </w:rPr>
              <w:t>PDCCH + PDSCH</w:t>
            </w:r>
          </w:p>
        </w:tc>
        <w:tc>
          <w:tcPr>
            <w:tcW w:w="627" w:type="dxa"/>
            <w:tcBorders>
              <w:left w:val="single" w:sz="4" w:space="0" w:color="auto"/>
              <w:right w:val="single" w:sz="4" w:space="0" w:color="auto"/>
            </w:tcBorders>
          </w:tcPr>
          <w:p w14:paraId="0A216386"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0.</w:t>
            </w:r>
            <w:r>
              <w:rPr>
                <w:rFonts w:cstheme="minorHAnsi"/>
                <w:sz w:val="18"/>
                <w:szCs w:val="18"/>
                <w:lang w:val="en-GB" w:eastAsia="ja-JP"/>
              </w:rPr>
              <w:t>19</w:t>
            </w:r>
          </w:p>
        </w:tc>
        <w:tc>
          <w:tcPr>
            <w:tcW w:w="691" w:type="dxa"/>
            <w:tcBorders>
              <w:left w:val="single" w:sz="4" w:space="0" w:color="auto"/>
              <w:right w:val="single" w:sz="4" w:space="0" w:color="auto"/>
            </w:tcBorders>
          </w:tcPr>
          <w:p w14:paraId="3DF3C440"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0.19</w:t>
            </w:r>
          </w:p>
        </w:tc>
        <w:tc>
          <w:tcPr>
            <w:tcW w:w="696" w:type="dxa"/>
            <w:tcBorders>
              <w:left w:val="single" w:sz="4" w:space="0" w:color="auto"/>
              <w:right w:val="single" w:sz="4" w:space="0" w:color="auto"/>
            </w:tcBorders>
          </w:tcPr>
          <w:p w14:paraId="4BBCAA69"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0.</w:t>
            </w:r>
            <w:r>
              <w:rPr>
                <w:rFonts w:cstheme="minorHAnsi"/>
                <w:sz w:val="18"/>
                <w:szCs w:val="18"/>
                <w:lang w:val="en-GB" w:eastAsia="ja-JP"/>
              </w:rPr>
              <w:t>19</w:t>
            </w:r>
          </w:p>
        </w:tc>
        <w:tc>
          <w:tcPr>
            <w:tcW w:w="678" w:type="dxa"/>
            <w:tcBorders>
              <w:left w:val="single" w:sz="4" w:space="0" w:color="auto"/>
              <w:right w:val="single" w:sz="4" w:space="0" w:color="auto"/>
            </w:tcBorders>
          </w:tcPr>
          <w:p w14:paraId="1FE24BD9" w14:textId="7C2320F1" w:rsidR="007E384A" w:rsidRPr="00247471"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4784852B"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5</w:t>
            </w:r>
            <w:r w:rsidRPr="00247471">
              <w:rPr>
                <w:rFonts w:cstheme="minorHAnsi"/>
                <w:sz w:val="18"/>
                <w:szCs w:val="18"/>
                <w:lang w:val="en-GB" w:eastAsia="ja-JP"/>
              </w:rPr>
              <w:t>.</w:t>
            </w:r>
            <w:r>
              <w:rPr>
                <w:rFonts w:cstheme="minorHAnsi"/>
                <w:sz w:val="18"/>
                <w:szCs w:val="18"/>
                <w:lang w:val="en-GB" w:eastAsia="ja-JP"/>
              </w:rPr>
              <w:t>89</w:t>
            </w:r>
          </w:p>
        </w:tc>
        <w:tc>
          <w:tcPr>
            <w:tcW w:w="709" w:type="dxa"/>
            <w:tcBorders>
              <w:left w:val="single" w:sz="4" w:space="0" w:color="auto"/>
              <w:right w:val="single" w:sz="4" w:space="0" w:color="auto"/>
            </w:tcBorders>
          </w:tcPr>
          <w:p w14:paraId="41F5AB72"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6.98</w:t>
            </w:r>
          </w:p>
        </w:tc>
        <w:tc>
          <w:tcPr>
            <w:tcW w:w="759" w:type="dxa"/>
            <w:tcBorders>
              <w:left w:val="single" w:sz="4" w:space="0" w:color="auto"/>
              <w:right w:val="single" w:sz="4" w:space="0" w:color="auto"/>
            </w:tcBorders>
          </w:tcPr>
          <w:p w14:paraId="08BF12AD"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6</w:t>
            </w:r>
            <w:r w:rsidRPr="00247471">
              <w:rPr>
                <w:rFonts w:cstheme="minorHAnsi"/>
                <w:sz w:val="18"/>
                <w:szCs w:val="18"/>
                <w:lang w:val="en-GB" w:eastAsia="ja-JP"/>
              </w:rPr>
              <w:t>.</w:t>
            </w:r>
            <w:r>
              <w:rPr>
                <w:rFonts w:cstheme="minorHAnsi"/>
                <w:sz w:val="18"/>
                <w:szCs w:val="18"/>
                <w:lang w:val="en-GB" w:eastAsia="ja-JP"/>
              </w:rPr>
              <w:t>70</w:t>
            </w:r>
          </w:p>
        </w:tc>
        <w:tc>
          <w:tcPr>
            <w:tcW w:w="704" w:type="dxa"/>
            <w:tcBorders>
              <w:left w:val="single" w:sz="4" w:space="0" w:color="auto"/>
              <w:right w:val="single" w:sz="4" w:space="0" w:color="auto"/>
            </w:tcBorders>
          </w:tcPr>
          <w:p w14:paraId="253C3DA8" w14:textId="79D76C2F" w:rsidR="007E384A" w:rsidRPr="00247471"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13162276"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5334C6D5"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2ABCBB89"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25734EAA"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60A0BC57" w14:textId="77777777" w:rsidTr="000534AA">
        <w:trPr>
          <w:trHeight w:val="323"/>
        </w:trPr>
        <w:tc>
          <w:tcPr>
            <w:tcW w:w="1438" w:type="dxa"/>
            <w:tcBorders>
              <w:left w:val="single" w:sz="4" w:space="0" w:color="auto"/>
              <w:right w:val="single" w:sz="4" w:space="0" w:color="auto"/>
            </w:tcBorders>
          </w:tcPr>
          <w:p w14:paraId="5D1F4233"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D</w:t>
            </w:r>
            <w:r w:rsidRPr="00247471">
              <w:rPr>
                <w:rFonts w:cstheme="minorHAnsi"/>
                <w:sz w:val="18"/>
                <w:szCs w:val="18"/>
                <w:lang w:val="en-GB" w:eastAsia="ja-JP"/>
              </w:rPr>
              <w:t>eep sleep</w:t>
            </w:r>
            <w:r>
              <w:rPr>
                <w:rFonts w:cstheme="minorHAnsi"/>
                <w:sz w:val="18"/>
                <w:szCs w:val="18"/>
                <w:lang w:val="en-GB" w:eastAsia="ja-JP"/>
              </w:rPr>
              <w:t xml:space="preserve"> </w:t>
            </w:r>
            <w:proofErr w:type="spellStart"/>
            <w:r>
              <w:rPr>
                <w:rFonts w:cstheme="minorHAnsi"/>
                <w:sz w:val="18"/>
                <w:szCs w:val="18"/>
                <w:lang w:val="en-GB" w:eastAsia="ja-JP"/>
              </w:rPr>
              <w:t>tran</w:t>
            </w:r>
            <w:proofErr w:type="spellEnd"/>
            <w:r>
              <w:rPr>
                <w:rFonts w:cstheme="minorHAnsi"/>
                <w:sz w:val="18"/>
                <w:szCs w:val="18"/>
                <w:lang w:val="en-GB" w:eastAsia="ja-JP"/>
              </w:rPr>
              <w:t>.</w:t>
            </w:r>
          </w:p>
        </w:tc>
        <w:tc>
          <w:tcPr>
            <w:tcW w:w="627" w:type="dxa"/>
            <w:tcBorders>
              <w:left w:val="single" w:sz="4" w:space="0" w:color="auto"/>
              <w:right w:val="single" w:sz="4" w:space="0" w:color="auto"/>
            </w:tcBorders>
          </w:tcPr>
          <w:p w14:paraId="133B8961"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tcBorders>
              <w:left w:val="single" w:sz="4" w:space="0" w:color="auto"/>
              <w:right w:val="single" w:sz="4" w:space="0" w:color="auto"/>
            </w:tcBorders>
          </w:tcPr>
          <w:p w14:paraId="6E120276" w14:textId="77777777" w:rsidR="007E384A" w:rsidRPr="00247471" w:rsidRDefault="007E384A" w:rsidP="000534AA">
            <w:pPr>
              <w:spacing w:after="0" w:line="276" w:lineRule="auto"/>
              <w:jc w:val="right"/>
              <w:rPr>
                <w:rFonts w:cstheme="minorHAnsi"/>
                <w:sz w:val="18"/>
                <w:szCs w:val="18"/>
                <w:lang w:val="en-GB" w:eastAsia="ja-JP"/>
              </w:rPr>
            </w:pPr>
          </w:p>
        </w:tc>
        <w:tc>
          <w:tcPr>
            <w:tcW w:w="696" w:type="dxa"/>
            <w:tcBorders>
              <w:left w:val="single" w:sz="4" w:space="0" w:color="auto"/>
              <w:right w:val="single" w:sz="4" w:space="0" w:color="auto"/>
            </w:tcBorders>
          </w:tcPr>
          <w:p w14:paraId="43F559DC" w14:textId="77777777" w:rsidR="007E384A" w:rsidRPr="00247471" w:rsidRDefault="007E384A" w:rsidP="000534AA">
            <w:pPr>
              <w:spacing w:after="0" w:line="276" w:lineRule="auto"/>
              <w:jc w:val="right"/>
              <w:rPr>
                <w:rFonts w:cstheme="minorHAnsi"/>
                <w:sz w:val="18"/>
                <w:szCs w:val="18"/>
                <w:lang w:val="en-GB" w:eastAsia="ja-JP"/>
              </w:rPr>
            </w:pPr>
          </w:p>
        </w:tc>
        <w:tc>
          <w:tcPr>
            <w:tcW w:w="678" w:type="dxa"/>
            <w:tcBorders>
              <w:left w:val="single" w:sz="4" w:space="0" w:color="auto"/>
              <w:right w:val="single" w:sz="4" w:space="0" w:color="auto"/>
            </w:tcBorders>
          </w:tcPr>
          <w:p w14:paraId="36852377" w14:textId="77777777" w:rsidR="007E384A" w:rsidRPr="00247471"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2CAE5E34" w14:textId="77777777" w:rsidR="007E384A" w:rsidRPr="00247471" w:rsidRDefault="007E384A" w:rsidP="000534AA">
            <w:pPr>
              <w:spacing w:after="0" w:line="276" w:lineRule="auto"/>
              <w:jc w:val="right"/>
              <w:rPr>
                <w:rFonts w:cstheme="minorHAnsi"/>
                <w:sz w:val="18"/>
                <w:szCs w:val="18"/>
                <w:lang w:val="en-GB" w:eastAsia="ja-JP"/>
              </w:rPr>
            </w:pPr>
            <w:r w:rsidRPr="00247471">
              <w:rPr>
                <w:rFonts w:cstheme="minorHAnsi"/>
                <w:sz w:val="18"/>
                <w:szCs w:val="18"/>
                <w:lang w:val="en-GB" w:eastAsia="ja-JP"/>
              </w:rPr>
              <w:t>2</w:t>
            </w:r>
            <w:r>
              <w:rPr>
                <w:rFonts w:cstheme="minorHAnsi"/>
                <w:sz w:val="18"/>
                <w:szCs w:val="18"/>
                <w:lang w:val="en-GB" w:eastAsia="ja-JP"/>
              </w:rPr>
              <w:t>8</w:t>
            </w:r>
            <w:r w:rsidRPr="00247471">
              <w:rPr>
                <w:rFonts w:cstheme="minorHAnsi"/>
                <w:sz w:val="18"/>
                <w:szCs w:val="18"/>
                <w:lang w:val="en-GB" w:eastAsia="ja-JP"/>
              </w:rPr>
              <w:t>.</w:t>
            </w:r>
            <w:r>
              <w:rPr>
                <w:rFonts w:cstheme="minorHAnsi"/>
                <w:sz w:val="18"/>
                <w:szCs w:val="18"/>
                <w:lang w:val="en-GB" w:eastAsia="ja-JP"/>
              </w:rPr>
              <w:t>36</w:t>
            </w:r>
          </w:p>
        </w:tc>
        <w:tc>
          <w:tcPr>
            <w:tcW w:w="709" w:type="dxa"/>
            <w:tcBorders>
              <w:left w:val="single" w:sz="4" w:space="0" w:color="auto"/>
              <w:right w:val="single" w:sz="4" w:space="0" w:color="auto"/>
            </w:tcBorders>
          </w:tcPr>
          <w:p w14:paraId="3860BFCA"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33.62</w:t>
            </w:r>
          </w:p>
        </w:tc>
        <w:tc>
          <w:tcPr>
            <w:tcW w:w="759" w:type="dxa"/>
            <w:tcBorders>
              <w:left w:val="single" w:sz="4" w:space="0" w:color="auto"/>
              <w:right w:val="single" w:sz="4" w:space="0" w:color="auto"/>
            </w:tcBorders>
          </w:tcPr>
          <w:p w14:paraId="72AA8C7C"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32</w:t>
            </w:r>
            <w:r w:rsidRPr="00247471">
              <w:rPr>
                <w:rFonts w:cstheme="minorHAnsi"/>
                <w:sz w:val="18"/>
                <w:szCs w:val="18"/>
                <w:lang w:val="en-GB" w:eastAsia="ja-JP"/>
              </w:rPr>
              <w:t>.</w:t>
            </w:r>
            <w:r>
              <w:rPr>
                <w:rFonts w:cstheme="minorHAnsi"/>
                <w:sz w:val="18"/>
                <w:szCs w:val="18"/>
                <w:lang w:val="en-GB" w:eastAsia="ja-JP"/>
              </w:rPr>
              <w:t>28</w:t>
            </w:r>
          </w:p>
        </w:tc>
        <w:tc>
          <w:tcPr>
            <w:tcW w:w="704" w:type="dxa"/>
            <w:tcBorders>
              <w:left w:val="single" w:sz="4" w:space="0" w:color="auto"/>
              <w:right w:val="single" w:sz="4" w:space="0" w:color="auto"/>
            </w:tcBorders>
          </w:tcPr>
          <w:p w14:paraId="13DC64AA" w14:textId="585E3EA9" w:rsidR="007E384A" w:rsidRPr="00247471"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090E8BBA"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0E131A5E"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0DE739AE"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7A9C7E28"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2E93FAD4" w14:textId="77777777" w:rsidTr="000534AA">
        <w:trPr>
          <w:trHeight w:val="323"/>
        </w:trPr>
        <w:tc>
          <w:tcPr>
            <w:tcW w:w="1438" w:type="dxa"/>
            <w:tcBorders>
              <w:left w:val="single" w:sz="4" w:space="0" w:color="auto"/>
              <w:bottom w:val="single" w:sz="4" w:space="0" w:color="auto"/>
              <w:right w:val="single" w:sz="4" w:space="0" w:color="auto"/>
            </w:tcBorders>
          </w:tcPr>
          <w:p w14:paraId="11664088"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Light</w:t>
            </w:r>
            <w:r w:rsidRPr="00247471">
              <w:rPr>
                <w:rFonts w:cstheme="minorHAnsi"/>
                <w:sz w:val="18"/>
                <w:szCs w:val="18"/>
                <w:lang w:val="en-GB" w:eastAsia="ja-JP"/>
              </w:rPr>
              <w:t xml:space="preserve"> sleep</w:t>
            </w:r>
            <w:r>
              <w:rPr>
                <w:rFonts w:cstheme="minorHAnsi"/>
                <w:sz w:val="18"/>
                <w:szCs w:val="18"/>
                <w:lang w:val="en-GB" w:eastAsia="ja-JP"/>
              </w:rPr>
              <w:t xml:space="preserve"> </w:t>
            </w:r>
            <w:proofErr w:type="spellStart"/>
            <w:r>
              <w:rPr>
                <w:rFonts w:cstheme="minorHAnsi"/>
                <w:sz w:val="18"/>
                <w:szCs w:val="18"/>
                <w:lang w:val="en-GB" w:eastAsia="ja-JP"/>
              </w:rPr>
              <w:t>tran</w:t>
            </w:r>
            <w:proofErr w:type="spellEnd"/>
            <w:r>
              <w:rPr>
                <w:rFonts w:cstheme="minorHAnsi"/>
                <w:sz w:val="18"/>
                <w:szCs w:val="18"/>
                <w:lang w:val="en-GB" w:eastAsia="ja-JP"/>
              </w:rPr>
              <w:t>.</w:t>
            </w:r>
          </w:p>
        </w:tc>
        <w:tc>
          <w:tcPr>
            <w:tcW w:w="627" w:type="dxa"/>
            <w:tcBorders>
              <w:left w:val="single" w:sz="4" w:space="0" w:color="auto"/>
              <w:bottom w:val="single" w:sz="4" w:space="0" w:color="auto"/>
              <w:right w:val="single" w:sz="4" w:space="0" w:color="auto"/>
            </w:tcBorders>
          </w:tcPr>
          <w:p w14:paraId="1AC65C9A"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tcBorders>
              <w:left w:val="single" w:sz="4" w:space="0" w:color="auto"/>
              <w:bottom w:val="single" w:sz="4" w:space="0" w:color="auto"/>
              <w:right w:val="single" w:sz="4" w:space="0" w:color="auto"/>
            </w:tcBorders>
          </w:tcPr>
          <w:p w14:paraId="46DB4674" w14:textId="77777777" w:rsidR="007E384A" w:rsidRPr="00247471" w:rsidRDefault="007E384A" w:rsidP="000534AA">
            <w:pPr>
              <w:spacing w:after="0" w:line="276" w:lineRule="auto"/>
              <w:jc w:val="right"/>
              <w:rPr>
                <w:rFonts w:cstheme="minorHAnsi"/>
                <w:sz w:val="18"/>
                <w:szCs w:val="18"/>
                <w:lang w:val="en-GB" w:eastAsia="ja-JP"/>
              </w:rPr>
            </w:pPr>
          </w:p>
        </w:tc>
        <w:tc>
          <w:tcPr>
            <w:tcW w:w="696" w:type="dxa"/>
            <w:tcBorders>
              <w:left w:val="single" w:sz="4" w:space="0" w:color="auto"/>
              <w:bottom w:val="single" w:sz="4" w:space="0" w:color="auto"/>
              <w:right w:val="single" w:sz="4" w:space="0" w:color="auto"/>
            </w:tcBorders>
          </w:tcPr>
          <w:p w14:paraId="652AA70E" w14:textId="77777777" w:rsidR="007E384A" w:rsidRPr="00247471" w:rsidRDefault="007E384A" w:rsidP="000534AA">
            <w:pPr>
              <w:spacing w:after="0" w:line="276" w:lineRule="auto"/>
              <w:jc w:val="right"/>
              <w:rPr>
                <w:rFonts w:cstheme="minorHAnsi"/>
                <w:sz w:val="18"/>
                <w:szCs w:val="18"/>
                <w:lang w:val="en-GB" w:eastAsia="ja-JP"/>
              </w:rPr>
            </w:pPr>
          </w:p>
        </w:tc>
        <w:tc>
          <w:tcPr>
            <w:tcW w:w="678" w:type="dxa"/>
            <w:tcBorders>
              <w:left w:val="single" w:sz="4" w:space="0" w:color="auto"/>
              <w:bottom w:val="single" w:sz="4" w:space="0" w:color="auto"/>
              <w:right w:val="single" w:sz="4" w:space="0" w:color="auto"/>
            </w:tcBorders>
          </w:tcPr>
          <w:p w14:paraId="3057B8E7" w14:textId="77777777" w:rsidR="007E384A" w:rsidRPr="00247471"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bottom w:val="single" w:sz="4" w:space="0" w:color="auto"/>
              <w:right w:val="single" w:sz="4" w:space="0" w:color="auto"/>
            </w:tcBorders>
          </w:tcPr>
          <w:p w14:paraId="305D3037"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w:t>
            </w:r>
            <w:r w:rsidRPr="00247471">
              <w:rPr>
                <w:rFonts w:cstheme="minorHAnsi"/>
                <w:sz w:val="18"/>
                <w:szCs w:val="18"/>
                <w:lang w:val="en-GB" w:eastAsia="ja-JP"/>
              </w:rPr>
              <w:t>.</w:t>
            </w:r>
            <w:r>
              <w:rPr>
                <w:rFonts w:cstheme="minorHAnsi"/>
                <w:sz w:val="18"/>
                <w:szCs w:val="18"/>
                <w:lang w:val="en-GB" w:eastAsia="ja-JP"/>
              </w:rPr>
              <w:t>00</w:t>
            </w:r>
          </w:p>
        </w:tc>
        <w:tc>
          <w:tcPr>
            <w:tcW w:w="709" w:type="dxa"/>
            <w:tcBorders>
              <w:left w:val="single" w:sz="4" w:space="0" w:color="auto"/>
              <w:bottom w:val="single" w:sz="4" w:space="0" w:color="auto"/>
              <w:right w:val="single" w:sz="4" w:space="0" w:color="auto"/>
            </w:tcBorders>
          </w:tcPr>
          <w:p w14:paraId="020F6D99"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59" w:type="dxa"/>
            <w:tcBorders>
              <w:left w:val="single" w:sz="4" w:space="0" w:color="auto"/>
              <w:bottom w:val="single" w:sz="4" w:space="0" w:color="auto"/>
              <w:right w:val="single" w:sz="4" w:space="0" w:color="auto"/>
            </w:tcBorders>
          </w:tcPr>
          <w:p w14:paraId="24EC423A"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04" w:type="dxa"/>
            <w:tcBorders>
              <w:left w:val="single" w:sz="4" w:space="0" w:color="auto"/>
              <w:bottom w:val="single" w:sz="4" w:space="0" w:color="auto"/>
              <w:right w:val="single" w:sz="4" w:space="0" w:color="auto"/>
            </w:tcBorders>
          </w:tcPr>
          <w:p w14:paraId="16B57508" w14:textId="3296AF57" w:rsidR="007E384A" w:rsidRPr="00247471"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bottom w:val="single" w:sz="4" w:space="0" w:color="auto"/>
              <w:right w:val="single" w:sz="4" w:space="0" w:color="auto"/>
            </w:tcBorders>
          </w:tcPr>
          <w:p w14:paraId="4A5762BC"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bottom w:val="single" w:sz="4" w:space="0" w:color="auto"/>
              <w:right w:val="single" w:sz="4" w:space="0" w:color="auto"/>
            </w:tcBorders>
          </w:tcPr>
          <w:p w14:paraId="1573B44B"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bottom w:val="single" w:sz="4" w:space="0" w:color="auto"/>
              <w:right w:val="single" w:sz="4" w:space="0" w:color="auto"/>
            </w:tcBorders>
          </w:tcPr>
          <w:p w14:paraId="12D86D9A"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bottom w:val="single" w:sz="4" w:space="0" w:color="auto"/>
              <w:right w:val="single" w:sz="4" w:space="0" w:color="auto"/>
            </w:tcBorders>
          </w:tcPr>
          <w:p w14:paraId="13F163F2" w14:textId="77777777" w:rsidR="007E384A" w:rsidRPr="00247471" w:rsidRDefault="007E384A" w:rsidP="000534AA">
            <w:pPr>
              <w:spacing w:after="0" w:line="276" w:lineRule="auto"/>
              <w:jc w:val="right"/>
              <w:rPr>
                <w:rFonts w:cstheme="minorHAnsi"/>
                <w:sz w:val="18"/>
                <w:szCs w:val="18"/>
                <w:lang w:val="en-GB" w:eastAsia="ja-JP"/>
              </w:rPr>
            </w:pPr>
          </w:p>
        </w:tc>
      </w:tr>
    </w:tbl>
    <w:p w14:paraId="3341284E" w14:textId="77777777" w:rsidR="00191485" w:rsidRPr="001358B6" w:rsidRDefault="00191485" w:rsidP="00191485">
      <w:pPr>
        <w:pStyle w:val="Heading3"/>
      </w:pPr>
      <w:r w:rsidRPr="00A407CC">
        <w:rPr>
          <w:rFonts w:eastAsiaTheme="minorHAnsi" w:cs="Arial"/>
          <w:b/>
          <w:sz w:val="22"/>
          <w:szCs w:val="22"/>
          <w:u w:val="single"/>
        </w:rPr>
        <w:t>Instant messaging traffic</w:t>
      </w:r>
    </w:p>
    <w:p w14:paraId="6BF1C3D0" w14:textId="75B1826B" w:rsidR="007E384A" w:rsidRPr="00041527" w:rsidRDefault="007E384A" w:rsidP="007E384A">
      <w:pPr>
        <w:jc w:val="both"/>
        <w:rPr>
          <w:rFonts w:ascii="Arial" w:hAnsi="Arial" w:cs="Arial"/>
        </w:rPr>
      </w:pPr>
      <w:r w:rsidRPr="00041527">
        <w:rPr>
          <w:rFonts w:ascii="Arial" w:hAnsi="Arial" w:cs="Arial"/>
        </w:rPr>
        <w:t xml:space="preserve">In the below table, the power saving gain for the case of instant messaging traffic is shown. Similar with that of FTP traffic, cross-slot scheduling </w:t>
      </w:r>
      <w:r w:rsidR="003B0C0D">
        <w:rPr>
          <w:rFonts w:ascii="Arial" w:hAnsi="Arial" w:cs="Arial"/>
        </w:rPr>
        <w:t>can reduce power consumption</w:t>
      </w:r>
      <w:r w:rsidRPr="00041527">
        <w:rPr>
          <w:rFonts w:ascii="Arial" w:hAnsi="Arial" w:cs="Arial"/>
        </w:rPr>
        <w:t xml:space="preserve">. </w:t>
      </w:r>
    </w:p>
    <w:p w14:paraId="34F1E3BF" w14:textId="77777777" w:rsidR="007E384A" w:rsidRDefault="007E384A" w:rsidP="007E384A">
      <w:pPr>
        <w:spacing w:after="0"/>
        <w:jc w:val="center"/>
        <w:rPr>
          <w:b/>
          <w:sz w:val="20"/>
          <w:szCs w:val="20"/>
          <w:lang w:val="en-GB" w:eastAsia="ja-JP"/>
        </w:rPr>
      </w:pPr>
      <w:r w:rsidRPr="00957E8F">
        <w:rPr>
          <w:b/>
          <w:sz w:val="20"/>
          <w:szCs w:val="20"/>
          <w:lang w:val="en-GB" w:eastAsia="ja-JP"/>
        </w:rPr>
        <w:t xml:space="preserve">Table </w:t>
      </w:r>
      <w:r>
        <w:rPr>
          <w:b/>
          <w:sz w:val="20"/>
          <w:szCs w:val="20"/>
          <w:lang w:val="en-GB" w:eastAsia="ja-JP"/>
        </w:rPr>
        <w:t>4</w:t>
      </w:r>
      <w:r w:rsidRPr="00957E8F">
        <w:rPr>
          <w:b/>
          <w:sz w:val="20"/>
          <w:szCs w:val="20"/>
          <w:lang w:val="en-GB" w:eastAsia="ja-JP"/>
        </w:rPr>
        <w:t>. Time and power distribution for instant messaging tr</w:t>
      </w:r>
      <w:r>
        <w:rPr>
          <w:b/>
          <w:sz w:val="20"/>
          <w:szCs w:val="20"/>
          <w:lang w:val="en-GB" w:eastAsia="ja-JP"/>
        </w:rPr>
        <w:t>affic</w:t>
      </w:r>
    </w:p>
    <w:tbl>
      <w:tblPr>
        <w:tblStyle w:val="TableGridLight"/>
        <w:tblW w:w="9754" w:type="dxa"/>
        <w:tblInd w:w="-5" w:type="dxa"/>
        <w:tblLook w:val="04A0" w:firstRow="1" w:lastRow="0" w:firstColumn="1" w:lastColumn="0" w:noHBand="0" w:noVBand="1"/>
      </w:tblPr>
      <w:tblGrid>
        <w:gridCol w:w="1438"/>
        <w:gridCol w:w="627"/>
        <w:gridCol w:w="691"/>
        <w:gridCol w:w="696"/>
        <w:gridCol w:w="678"/>
        <w:gridCol w:w="690"/>
        <w:gridCol w:w="709"/>
        <w:gridCol w:w="759"/>
        <w:gridCol w:w="704"/>
        <w:gridCol w:w="697"/>
        <w:gridCol w:w="692"/>
        <w:gridCol w:w="691"/>
        <w:gridCol w:w="682"/>
      </w:tblGrid>
      <w:tr w:rsidR="007E384A" w:rsidRPr="00247471" w14:paraId="31E91890" w14:textId="77777777" w:rsidTr="000534AA">
        <w:trPr>
          <w:trHeight w:val="316"/>
        </w:trPr>
        <w:tc>
          <w:tcPr>
            <w:tcW w:w="1438" w:type="dxa"/>
            <w:vMerge w:val="restart"/>
            <w:tcBorders>
              <w:top w:val="single" w:sz="4" w:space="0" w:color="auto"/>
              <w:left w:val="single" w:sz="4" w:space="0" w:color="auto"/>
              <w:right w:val="single" w:sz="4" w:space="0" w:color="auto"/>
            </w:tcBorders>
            <w:shd w:val="clear" w:color="auto" w:fill="DBDBDB" w:themeFill="accent3" w:themeFillTint="66"/>
            <w:vAlign w:val="center"/>
          </w:tcPr>
          <w:p w14:paraId="3EBAE07E" w14:textId="77777777" w:rsidR="007E384A" w:rsidRPr="00247471" w:rsidRDefault="007E384A" w:rsidP="000534AA">
            <w:pPr>
              <w:spacing w:after="0" w:line="360" w:lineRule="auto"/>
              <w:jc w:val="center"/>
              <w:rPr>
                <w:rFonts w:cstheme="minorHAnsi"/>
                <w:b/>
                <w:sz w:val="18"/>
                <w:szCs w:val="18"/>
                <w:lang w:val="en-GB" w:eastAsia="ja-JP"/>
              </w:rPr>
            </w:pPr>
            <w:r w:rsidRPr="00247471">
              <w:rPr>
                <w:rFonts w:cstheme="minorHAnsi"/>
                <w:b/>
                <w:sz w:val="18"/>
                <w:szCs w:val="18"/>
                <w:lang w:val="en-GB" w:eastAsia="ja-JP"/>
              </w:rPr>
              <w:t>States</w:t>
            </w:r>
          </w:p>
        </w:tc>
        <w:tc>
          <w:tcPr>
            <w:tcW w:w="2692" w:type="dxa"/>
            <w:gridSpan w:val="4"/>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2430DE7" w14:textId="77777777" w:rsidR="007E384A" w:rsidRPr="00247471" w:rsidRDefault="007E384A" w:rsidP="000534AA">
            <w:pPr>
              <w:spacing w:after="0" w:line="276" w:lineRule="auto"/>
              <w:jc w:val="center"/>
              <w:rPr>
                <w:rFonts w:cstheme="minorHAnsi"/>
                <w:b/>
                <w:sz w:val="18"/>
                <w:szCs w:val="18"/>
                <w:lang w:val="en-GB" w:eastAsia="ja-JP"/>
              </w:rPr>
            </w:pPr>
            <w:r w:rsidRPr="00247471">
              <w:rPr>
                <w:rFonts w:cstheme="minorHAnsi"/>
                <w:b/>
                <w:sz w:val="18"/>
                <w:szCs w:val="18"/>
                <w:lang w:val="en-GB" w:eastAsia="ja-JP"/>
              </w:rPr>
              <w:t>Time distribution (%)</w:t>
            </w:r>
          </w:p>
        </w:tc>
        <w:tc>
          <w:tcPr>
            <w:tcW w:w="2862" w:type="dxa"/>
            <w:gridSpan w:val="4"/>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1791F61" w14:textId="77777777" w:rsidR="007E384A" w:rsidRPr="00247471" w:rsidRDefault="007E384A" w:rsidP="000534AA">
            <w:pPr>
              <w:spacing w:after="0" w:line="276" w:lineRule="auto"/>
              <w:jc w:val="center"/>
              <w:rPr>
                <w:rFonts w:cstheme="minorHAnsi"/>
                <w:b/>
                <w:sz w:val="18"/>
                <w:szCs w:val="18"/>
                <w:lang w:val="en-GB" w:eastAsia="ja-JP"/>
              </w:rPr>
            </w:pPr>
            <w:r w:rsidRPr="00247471">
              <w:rPr>
                <w:rFonts w:cstheme="minorHAnsi"/>
                <w:b/>
                <w:sz w:val="18"/>
                <w:szCs w:val="18"/>
                <w:lang w:val="en-GB" w:eastAsia="ja-JP"/>
              </w:rPr>
              <w:t>Energy distribution (%)</w:t>
            </w:r>
          </w:p>
        </w:tc>
        <w:tc>
          <w:tcPr>
            <w:tcW w:w="2762" w:type="dxa"/>
            <w:gridSpan w:val="4"/>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EB57228" w14:textId="77777777" w:rsidR="007E384A" w:rsidRPr="00247471" w:rsidRDefault="007E384A" w:rsidP="000534AA">
            <w:pPr>
              <w:spacing w:after="0" w:line="276" w:lineRule="auto"/>
              <w:jc w:val="center"/>
              <w:rPr>
                <w:rFonts w:cstheme="minorHAnsi"/>
                <w:b/>
                <w:sz w:val="18"/>
                <w:szCs w:val="18"/>
                <w:lang w:val="en-GB" w:eastAsia="ja-JP"/>
              </w:rPr>
            </w:pPr>
            <w:r w:rsidRPr="00247471">
              <w:rPr>
                <w:rFonts w:cstheme="minorHAnsi"/>
                <w:b/>
                <w:sz w:val="18"/>
                <w:szCs w:val="18"/>
                <w:lang w:val="en-GB" w:eastAsia="ja-JP"/>
              </w:rPr>
              <w:t>Normalized power (unit)</w:t>
            </w:r>
          </w:p>
        </w:tc>
      </w:tr>
      <w:tr w:rsidR="007E384A" w:rsidRPr="00247471" w14:paraId="442D4CF4" w14:textId="77777777" w:rsidTr="000534AA">
        <w:trPr>
          <w:trHeight w:val="316"/>
        </w:trPr>
        <w:tc>
          <w:tcPr>
            <w:tcW w:w="1438" w:type="dxa"/>
            <w:vMerge/>
            <w:tcBorders>
              <w:left w:val="single" w:sz="4" w:space="0" w:color="auto"/>
              <w:bottom w:val="single" w:sz="4" w:space="0" w:color="auto"/>
              <w:right w:val="single" w:sz="4" w:space="0" w:color="auto"/>
            </w:tcBorders>
            <w:shd w:val="clear" w:color="auto" w:fill="DBDBDB" w:themeFill="accent3" w:themeFillTint="66"/>
            <w:vAlign w:val="center"/>
          </w:tcPr>
          <w:p w14:paraId="56601BD9" w14:textId="77777777" w:rsidR="007E384A" w:rsidRPr="00247471" w:rsidRDefault="007E384A" w:rsidP="000534AA">
            <w:pPr>
              <w:spacing w:after="0" w:line="360" w:lineRule="auto"/>
              <w:jc w:val="center"/>
              <w:rPr>
                <w:rFonts w:cstheme="minorHAnsi"/>
                <w:b/>
                <w:sz w:val="18"/>
                <w:szCs w:val="18"/>
                <w:lang w:val="en-GB" w:eastAsia="ja-JP"/>
              </w:rPr>
            </w:pPr>
          </w:p>
        </w:tc>
        <w:tc>
          <w:tcPr>
            <w:tcW w:w="62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019399F"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0</w:t>
            </w:r>
          </w:p>
        </w:tc>
        <w:tc>
          <w:tcPr>
            <w:tcW w:w="69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2C46C91" w14:textId="77777777" w:rsidR="007E384A" w:rsidRPr="008A5E0B" w:rsidRDefault="007E384A" w:rsidP="000534AA">
            <w:pPr>
              <w:spacing w:after="0" w:line="276" w:lineRule="auto"/>
              <w:jc w:val="center"/>
              <w:rPr>
                <w:rFonts w:cstheme="minorHAnsi"/>
                <w:b/>
                <w:sz w:val="18"/>
                <w:szCs w:val="18"/>
                <w:lang w:val="en-GB" w:eastAsia="ja-JP"/>
              </w:rPr>
            </w:pPr>
            <w:r w:rsidRPr="008A5E0B">
              <w:rPr>
                <w:rFonts w:cstheme="minorHAnsi"/>
                <w:b/>
                <w:sz w:val="18"/>
                <w:szCs w:val="18"/>
                <w:lang w:val="en-GB" w:eastAsia="ja-JP"/>
              </w:rPr>
              <w:t>K0=1</w:t>
            </w:r>
          </w:p>
        </w:tc>
        <w:tc>
          <w:tcPr>
            <w:tcW w:w="696"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485CE6A"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4</w:t>
            </w:r>
          </w:p>
        </w:tc>
        <w:tc>
          <w:tcPr>
            <w:tcW w:w="67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C4CAD3E" w14:textId="235C3EE7" w:rsidR="007E384A" w:rsidRPr="00247471" w:rsidRDefault="007E384A" w:rsidP="000534AA">
            <w:pPr>
              <w:spacing w:after="0" w:line="276" w:lineRule="auto"/>
              <w:jc w:val="center"/>
              <w:rPr>
                <w:rFonts w:cstheme="minorHAnsi"/>
                <w:b/>
                <w:sz w:val="18"/>
                <w:szCs w:val="18"/>
                <w:lang w:val="en-GB" w:eastAsia="ja-JP"/>
              </w:rPr>
            </w:pPr>
          </w:p>
        </w:tc>
        <w:tc>
          <w:tcPr>
            <w:tcW w:w="69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49F2394"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0</w:t>
            </w:r>
          </w:p>
        </w:tc>
        <w:tc>
          <w:tcPr>
            <w:tcW w:w="70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824A894" w14:textId="77777777" w:rsidR="007E384A" w:rsidRPr="00247471" w:rsidRDefault="007E384A" w:rsidP="000534AA">
            <w:pPr>
              <w:spacing w:after="0" w:line="276" w:lineRule="auto"/>
              <w:jc w:val="center"/>
              <w:rPr>
                <w:rFonts w:cstheme="minorHAnsi"/>
                <w:b/>
                <w:sz w:val="18"/>
                <w:szCs w:val="18"/>
                <w:lang w:val="en-GB" w:eastAsia="ja-JP"/>
              </w:rPr>
            </w:pPr>
            <w:r w:rsidRPr="008A5E0B">
              <w:rPr>
                <w:rFonts w:cstheme="minorHAnsi"/>
                <w:b/>
                <w:sz w:val="18"/>
                <w:szCs w:val="18"/>
                <w:lang w:val="en-GB" w:eastAsia="ja-JP"/>
              </w:rPr>
              <w:t>K0=1</w:t>
            </w:r>
          </w:p>
        </w:tc>
        <w:tc>
          <w:tcPr>
            <w:tcW w:w="75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163F802"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4</w:t>
            </w:r>
          </w:p>
        </w:tc>
        <w:tc>
          <w:tcPr>
            <w:tcW w:w="704"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32E07B7" w14:textId="31F678E5" w:rsidR="007E384A" w:rsidRPr="00247471" w:rsidRDefault="007E384A" w:rsidP="000534AA">
            <w:pPr>
              <w:spacing w:after="0" w:line="276" w:lineRule="auto"/>
              <w:jc w:val="center"/>
              <w:rPr>
                <w:rFonts w:cstheme="minorHAnsi"/>
                <w:b/>
                <w:sz w:val="18"/>
                <w:szCs w:val="18"/>
                <w:lang w:val="en-GB" w:eastAsia="ja-JP"/>
              </w:rPr>
            </w:pPr>
          </w:p>
        </w:tc>
        <w:tc>
          <w:tcPr>
            <w:tcW w:w="69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7EAF104"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0</w:t>
            </w:r>
          </w:p>
        </w:tc>
        <w:tc>
          <w:tcPr>
            <w:tcW w:w="69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B2CFD4C" w14:textId="77777777" w:rsidR="007E384A" w:rsidRPr="00247471" w:rsidRDefault="007E384A" w:rsidP="000534AA">
            <w:pPr>
              <w:spacing w:after="0" w:line="276" w:lineRule="auto"/>
              <w:jc w:val="center"/>
              <w:rPr>
                <w:rFonts w:cstheme="minorHAnsi"/>
                <w:b/>
                <w:sz w:val="18"/>
                <w:szCs w:val="18"/>
                <w:lang w:val="en-GB" w:eastAsia="ja-JP"/>
              </w:rPr>
            </w:pPr>
            <w:r w:rsidRPr="008A5E0B">
              <w:rPr>
                <w:rFonts w:cstheme="minorHAnsi"/>
                <w:b/>
                <w:sz w:val="18"/>
                <w:szCs w:val="18"/>
                <w:lang w:val="en-GB" w:eastAsia="ja-JP"/>
              </w:rPr>
              <w:t>K0=1</w:t>
            </w:r>
          </w:p>
        </w:tc>
        <w:tc>
          <w:tcPr>
            <w:tcW w:w="69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7FE1418" w14:textId="77777777" w:rsidR="007E384A" w:rsidRPr="00247471" w:rsidRDefault="007E384A" w:rsidP="000534AA">
            <w:pPr>
              <w:spacing w:after="0" w:line="276" w:lineRule="auto"/>
              <w:jc w:val="center"/>
              <w:rPr>
                <w:rFonts w:cstheme="minorHAnsi"/>
                <w:b/>
                <w:sz w:val="18"/>
                <w:szCs w:val="18"/>
                <w:lang w:val="en-GB" w:eastAsia="ja-JP"/>
              </w:rPr>
            </w:pPr>
            <w:r>
              <w:rPr>
                <w:rFonts w:cstheme="minorHAnsi"/>
                <w:b/>
                <w:sz w:val="18"/>
                <w:szCs w:val="18"/>
                <w:lang w:val="en-GB" w:eastAsia="ja-JP"/>
              </w:rPr>
              <w:t>K0</w:t>
            </w:r>
            <w:r w:rsidRPr="00247471">
              <w:rPr>
                <w:rFonts w:cstheme="minorHAnsi"/>
                <w:b/>
                <w:sz w:val="18"/>
                <w:szCs w:val="18"/>
                <w:lang w:val="en-GB" w:eastAsia="ja-JP"/>
              </w:rPr>
              <w:t>=4</w:t>
            </w:r>
          </w:p>
        </w:tc>
        <w:tc>
          <w:tcPr>
            <w:tcW w:w="68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59559B22" w14:textId="68D883C6" w:rsidR="007E384A" w:rsidRPr="00247471" w:rsidRDefault="007E384A" w:rsidP="000534AA">
            <w:pPr>
              <w:spacing w:after="0" w:line="276" w:lineRule="auto"/>
              <w:jc w:val="center"/>
              <w:rPr>
                <w:rFonts w:cstheme="minorHAnsi"/>
                <w:b/>
                <w:sz w:val="18"/>
                <w:szCs w:val="18"/>
                <w:lang w:val="en-GB" w:eastAsia="ja-JP"/>
              </w:rPr>
            </w:pPr>
          </w:p>
        </w:tc>
      </w:tr>
      <w:tr w:rsidR="007E384A" w:rsidRPr="00247471" w14:paraId="2BA31584" w14:textId="77777777" w:rsidTr="000534AA">
        <w:trPr>
          <w:trHeight w:val="323"/>
        </w:trPr>
        <w:tc>
          <w:tcPr>
            <w:tcW w:w="1438" w:type="dxa"/>
            <w:tcBorders>
              <w:top w:val="single" w:sz="4" w:space="0" w:color="auto"/>
              <w:left w:val="single" w:sz="4" w:space="0" w:color="auto"/>
              <w:right w:val="single" w:sz="4" w:space="0" w:color="auto"/>
            </w:tcBorders>
          </w:tcPr>
          <w:p w14:paraId="18EE122C" w14:textId="77777777" w:rsidR="007E384A" w:rsidRPr="00247471" w:rsidRDefault="007E384A" w:rsidP="000534AA">
            <w:pPr>
              <w:spacing w:after="0" w:line="276" w:lineRule="auto"/>
              <w:rPr>
                <w:rFonts w:cstheme="minorHAnsi"/>
                <w:sz w:val="18"/>
                <w:szCs w:val="18"/>
                <w:lang w:val="en-GB" w:eastAsia="ja-JP"/>
              </w:rPr>
            </w:pPr>
            <w:r w:rsidRPr="00247471">
              <w:rPr>
                <w:rFonts w:cstheme="minorHAnsi"/>
                <w:sz w:val="18"/>
                <w:szCs w:val="18"/>
                <w:lang w:val="en-GB" w:eastAsia="ja-JP"/>
              </w:rPr>
              <w:t>Deep sleep</w:t>
            </w:r>
          </w:p>
        </w:tc>
        <w:tc>
          <w:tcPr>
            <w:tcW w:w="627" w:type="dxa"/>
            <w:tcBorders>
              <w:top w:val="single" w:sz="4" w:space="0" w:color="auto"/>
              <w:left w:val="single" w:sz="4" w:space="0" w:color="auto"/>
              <w:right w:val="single" w:sz="4" w:space="0" w:color="auto"/>
            </w:tcBorders>
          </w:tcPr>
          <w:p w14:paraId="003BDA2F" w14:textId="77777777" w:rsidR="007E384A" w:rsidRPr="001D37D9" w:rsidRDefault="007E384A" w:rsidP="000534AA">
            <w:pPr>
              <w:spacing w:after="0" w:line="276" w:lineRule="auto"/>
              <w:jc w:val="right"/>
              <w:rPr>
                <w:rFonts w:cstheme="minorHAnsi"/>
                <w:sz w:val="18"/>
                <w:szCs w:val="18"/>
                <w:lang w:val="en-GB" w:eastAsia="ja-JP"/>
              </w:rPr>
            </w:pPr>
            <w:r w:rsidRPr="001D37D9">
              <w:rPr>
                <w:sz w:val="18"/>
              </w:rPr>
              <w:t>93.</w:t>
            </w:r>
            <w:r>
              <w:rPr>
                <w:sz w:val="18"/>
              </w:rPr>
              <w:t>90</w:t>
            </w:r>
          </w:p>
        </w:tc>
        <w:tc>
          <w:tcPr>
            <w:tcW w:w="691" w:type="dxa"/>
            <w:tcBorders>
              <w:top w:val="single" w:sz="4" w:space="0" w:color="auto"/>
              <w:left w:val="single" w:sz="4" w:space="0" w:color="auto"/>
              <w:right w:val="single" w:sz="4" w:space="0" w:color="auto"/>
            </w:tcBorders>
          </w:tcPr>
          <w:p w14:paraId="132DF965"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93.87</w:t>
            </w:r>
          </w:p>
        </w:tc>
        <w:tc>
          <w:tcPr>
            <w:tcW w:w="696" w:type="dxa"/>
            <w:tcBorders>
              <w:top w:val="single" w:sz="4" w:space="0" w:color="auto"/>
              <w:left w:val="single" w:sz="4" w:space="0" w:color="auto"/>
              <w:right w:val="single" w:sz="4" w:space="0" w:color="auto"/>
            </w:tcBorders>
          </w:tcPr>
          <w:p w14:paraId="65C553A2" w14:textId="77777777" w:rsidR="007E384A" w:rsidRPr="001D37D9" w:rsidRDefault="007E384A" w:rsidP="000534AA">
            <w:pPr>
              <w:spacing w:after="0" w:line="276" w:lineRule="auto"/>
              <w:jc w:val="right"/>
              <w:rPr>
                <w:rFonts w:cstheme="minorHAnsi"/>
                <w:sz w:val="18"/>
                <w:szCs w:val="18"/>
                <w:lang w:val="en-GB" w:eastAsia="ja-JP"/>
              </w:rPr>
            </w:pPr>
            <w:r w:rsidRPr="001D37D9">
              <w:rPr>
                <w:sz w:val="18"/>
              </w:rPr>
              <w:t>93.</w:t>
            </w:r>
            <w:r>
              <w:rPr>
                <w:sz w:val="18"/>
              </w:rPr>
              <w:t>81</w:t>
            </w:r>
          </w:p>
        </w:tc>
        <w:tc>
          <w:tcPr>
            <w:tcW w:w="678" w:type="dxa"/>
            <w:tcBorders>
              <w:top w:val="single" w:sz="4" w:space="0" w:color="auto"/>
              <w:left w:val="single" w:sz="4" w:space="0" w:color="auto"/>
              <w:right w:val="single" w:sz="4" w:space="0" w:color="auto"/>
            </w:tcBorders>
          </w:tcPr>
          <w:p w14:paraId="5E26620C" w14:textId="24E5E748" w:rsidR="007E384A" w:rsidRPr="00E207D8" w:rsidRDefault="007E384A" w:rsidP="000534AA">
            <w:pPr>
              <w:spacing w:after="0" w:line="276" w:lineRule="auto"/>
              <w:jc w:val="right"/>
              <w:rPr>
                <w:rFonts w:cstheme="minorHAnsi"/>
                <w:sz w:val="18"/>
                <w:szCs w:val="18"/>
                <w:lang w:val="en-GB" w:eastAsia="ja-JP"/>
              </w:rPr>
            </w:pPr>
          </w:p>
        </w:tc>
        <w:tc>
          <w:tcPr>
            <w:tcW w:w="690" w:type="dxa"/>
            <w:tcBorders>
              <w:top w:val="single" w:sz="4" w:space="0" w:color="auto"/>
              <w:left w:val="single" w:sz="4" w:space="0" w:color="auto"/>
              <w:right w:val="single" w:sz="4" w:space="0" w:color="auto"/>
            </w:tcBorders>
          </w:tcPr>
          <w:p w14:paraId="018C3D81" w14:textId="77777777" w:rsidR="007E384A" w:rsidRPr="00387EED" w:rsidRDefault="007E384A" w:rsidP="000534AA">
            <w:pPr>
              <w:spacing w:after="0" w:line="276" w:lineRule="auto"/>
              <w:jc w:val="right"/>
              <w:rPr>
                <w:rFonts w:cstheme="minorHAnsi"/>
                <w:sz w:val="18"/>
                <w:szCs w:val="18"/>
                <w:lang w:val="en-GB" w:eastAsia="ja-JP"/>
              </w:rPr>
            </w:pPr>
            <w:r w:rsidRPr="00387EED">
              <w:rPr>
                <w:sz w:val="18"/>
              </w:rPr>
              <w:t>1</w:t>
            </w:r>
            <w:r>
              <w:rPr>
                <w:sz w:val="18"/>
              </w:rPr>
              <w:t>1</w:t>
            </w:r>
            <w:r w:rsidRPr="00387EED">
              <w:rPr>
                <w:sz w:val="18"/>
              </w:rPr>
              <w:t>.</w:t>
            </w:r>
            <w:r>
              <w:rPr>
                <w:sz w:val="18"/>
              </w:rPr>
              <w:t>0</w:t>
            </w:r>
            <w:r w:rsidRPr="00387EED">
              <w:rPr>
                <w:sz w:val="18"/>
              </w:rPr>
              <w:t>6</w:t>
            </w:r>
          </w:p>
        </w:tc>
        <w:tc>
          <w:tcPr>
            <w:tcW w:w="709" w:type="dxa"/>
            <w:tcBorders>
              <w:top w:val="single" w:sz="4" w:space="0" w:color="auto"/>
              <w:left w:val="single" w:sz="4" w:space="0" w:color="auto"/>
              <w:right w:val="single" w:sz="4" w:space="0" w:color="auto"/>
            </w:tcBorders>
          </w:tcPr>
          <w:p w14:paraId="7C203ADA"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14.05</w:t>
            </w:r>
          </w:p>
        </w:tc>
        <w:tc>
          <w:tcPr>
            <w:tcW w:w="759" w:type="dxa"/>
            <w:tcBorders>
              <w:top w:val="single" w:sz="4" w:space="0" w:color="auto"/>
              <w:left w:val="single" w:sz="4" w:space="0" w:color="auto"/>
              <w:right w:val="single" w:sz="4" w:space="0" w:color="auto"/>
            </w:tcBorders>
          </w:tcPr>
          <w:p w14:paraId="7B7EB7DA" w14:textId="77777777" w:rsidR="007E384A" w:rsidRPr="00387EED" w:rsidRDefault="007E384A" w:rsidP="000534AA">
            <w:pPr>
              <w:spacing w:after="0" w:line="276" w:lineRule="auto"/>
              <w:jc w:val="right"/>
              <w:rPr>
                <w:rFonts w:cstheme="minorHAnsi"/>
                <w:sz w:val="18"/>
                <w:szCs w:val="18"/>
                <w:lang w:val="en-GB" w:eastAsia="ja-JP"/>
              </w:rPr>
            </w:pPr>
            <w:r w:rsidRPr="00387EED">
              <w:rPr>
                <w:sz w:val="18"/>
              </w:rPr>
              <w:t>1</w:t>
            </w:r>
            <w:r>
              <w:rPr>
                <w:sz w:val="18"/>
              </w:rPr>
              <w:t>3</w:t>
            </w:r>
            <w:r w:rsidRPr="00387EED">
              <w:rPr>
                <w:sz w:val="18"/>
              </w:rPr>
              <w:t>.9</w:t>
            </w:r>
            <w:r>
              <w:rPr>
                <w:sz w:val="18"/>
              </w:rPr>
              <w:t>5</w:t>
            </w:r>
          </w:p>
        </w:tc>
        <w:tc>
          <w:tcPr>
            <w:tcW w:w="704" w:type="dxa"/>
            <w:tcBorders>
              <w:top w:val="single" w:sz="4" w:space="0" w:color="auto"/>
              <w:left w:val="single" w:sz="4" w:space="0" w:color="auto"/>
              <w:right w:val="single" w:sz="4" w:space="0" w:color="auto"/>
            </w:tcBorders>
          </w:tcPr>
          <w:p w14:paraId="476018E9" w14:textId="5788ABCD" w:rsidR="007E384A" w:rsidRPr="00366A37" w:rsidRDefault="007E384A" w:rsidP="000534AA">
            <w:pPr>
              <w:spacing w:after="0" w:line="276" w:lineRule="auto"/>
              <w:jc w:val="right"/>
              <w:rPr>
                <w:rFonts w:cstheme="minorHAnsi"/>
                <w:sz w:val="18"/>
                <w:szCs w:val="18"/>
                <w:lang w:val="en-GB" w:eastAsia="ja-JP"/>
              </w:rPr>
            </w:pPr>
          </w:p>
        </w:tc>
        <w:tc>
          <w:tcPr>
            <w:tcW w:w="697" w:type="dxa"/>
            <w:vMerge w:val="restart"/>
            <w:tcBorders>
              <w:top w:val="single" w:sz="4" w:space="0" w:color="auto"/>
              <w:left w:val="single" w:sz="4" w:space="0" w:color="auto"/>
              <w:right w:val="single" w:sz="4" w:space="0" w:color="auto"/>
            </w:tcBorders>
            <w:vAlign w:val="center"/>
          </w:tcPr>
          <w:p w14:paraId="4CA88014" w14:textId="77777777" w:rsidR="007E384A" w:rsidRPr="00247471" w:rsidRDefault="007E384A" w:rsidP="000534AA">
            <w:pPr>
              <w:spacing w:after="0" w:line="276" w:lineRule="auto"/>
              <w:jc w:val="center"/>
              <w:rPr>
                <w:rFonts w:cstheme="minorHAnsi"/>
                <w:sz w:val="18"/>
                <w:szCs w:val="18"/>
                <w:lang w:val="en-GB" w:eastAsia="ja-JP"/>
              </w:rPr>
            </w:pPr>
            <w:r>
              <w:rPr>
                <w:rFonts w:cstheme="minorHAnsi"/>
                <w:sz w:val="18"/>
                <w:szCs w:val="18"/>
                <w:lang w:val="en-GB" w:eastAsia="ja-JP"/>
              </w:rPr>
              <w:t>8</w:t>
            </w:r>
            <w:r w:rsidRPr="00366A37">
              <w:rPr>
                <w:rFonts w:cstheme="minorHAnsi"/>
                <w:sz w:val="18"/>
                <w:szCs w:val="18"/>
                <w:lang w:val="en-GB" w:eastAsia="ja-JP"/>
              </w:rPr>
              <w:t>.</w:t>
            </w:r>
            <w:r>
              <w:rPr>
                <w:rFonts w:cstheme="minorHAnsi"/>
                <w:sz w:val="18"/>
                <w:szCs w:val="18"/>
                <w:lang w:val="en-GB" w:eastAsia="ja-JP"/>
              </w:rPr>
              <w:t>4</w:t>
            </w:r>
            <w:r w:rsidRPr="00366A37">
              <w:rPr>
                <w:rFonts w:cstheme="minorHAnsi"/>
                <w:sz w:val="18"/>
                <w:szCs w:val="18"/>
                <w:lang w:val="en-GB" w:eastAsia="ja-JP"/>
              </w:rPr>
              <w:t>9</w:t>
            </w:r>
          </w:p>
        </w:tc>
        <w:tc>
          <w:tcPr>
            <w:tcW w:w="692" w:type="dxa"/>
            <w:vMerge w:val="restart"/>
            <w:tcBorders>
              <w:top w:val="single" w:sz="4" w:space="0" w:color="auto"/>
              <w:left w:val="single" w:sz="4" w:space="0" w:color="auto"/>
              <w:right w:val="single" w:sz="4" w:space="0" w:color="auto"/>
            </w:tcBorders>
            <w:vAlign w:val="center"/>
          </w:tcPr>
          <w:p w14:paraId="77466C82" w14:textId="77777777" w:rsidR="007E384A" w:rsidRPr="00247471" w:rsidRDefault="007E384A" w:rsidP="000534AA">
            <w:pPr>
              <w:spacing w:after="0" w:line="276" w:lineRule="auto"/>
              <w:jc w:val="center"/>
              <w:rPr>
                <w:rFonts w:cstheme="minorHAnsi"/>
                <w:sz w:val="18"/>
                <w:szCs w:val="18"/>
                <w:lang w:val="en-GB" w:eastAsia="ja-JP"/>
              </w:rPr>
            </w:pPr>
            <w:r>
              <w:rPr>
                <w:rFonts w:cstheme="minorHAnsi"/>
                <w:sz w:val="18"/>
                <w:szCs w:val="18"/>
                <w:lang w:val="en-GB" w:eastAsia="ja-JP"/>
              </w:rPr>
              <w:t>6.68</w:t>
            </w:r>
          </w:p>
        </w:tc>
        <w:tc>
          <w:tcPr>
            <w:tcW w:w="691" w:type="dxa"/>
            <w:vMerge w:val="restart"/>
            <w:tcBorders>
              <w:top w:val="single" w:sz="4" w:space="0" w:color="auto"/>
              <w:left w:val="single" w:sz="4" w:space="0" w:color="auto"/>
              <w:right w:val="single" w:sz="4" w:space="0" w:color="auto"/>
            </w:tcBorders>
            <w:vAlign w:val="center"/>
          </w:tcPr>
          <w:p w14:paraId="63BDB0FC" w14:textId="77777777" w:rsidR="007E384A" w:rsidRPr="00247471" w:rsidRDefault="007E384A" w:rsidP="000534AA">
            <w:pPr>
              <w:spacing w:after="0" w:line="276" w:lineRule="auto"/>
              <w:jc w:val="center"/>
              <w:rPr>
                <w:rFonts w:cstheme="minorHAnsi"/>
                <w:sz w:val="18"/>
                <w:szCs w:val="18"/>
                <w:lang w:val="en-GB" w:eastAsia="ja-JP"/>
              </w:rPr>
            </w:pPr>
            <w:r>
              <w:rPr>
                <w:rFonts w:cstheme="minorHAnsi"/>
                <w:sz w:val="18"/>
                <w:szCs w:val="18"/>
                <w:lang w:val="en-GB" w:eastAsia="ja-JP"/>
              </w:rPr>
              <w:t>6</w:t>
            </w:r>
            <w:r w:rsidRPr="00366A37">
              <w:rPr>
                <w:rFonts w:cstheme="minorHAnsi"/>
                <w:sz w:val="18"/>
                <w:szCs w:val="18"/>
                <w:lang w:val="en-GB" w:eastAsia="ja-JP"/>
              </w:rPr>
              <w:t>.</w:t>
            </w:r>
            <w:r>
              <w:rPr>
                <w:rFonts w:cstheme="minorHAnsi"/>
                <w:sz w:val="18"/>
                <w:szCs w:val="18"/>
                <w:lang w:val="en-GB" w:eastAsia="ja-JP"/>
              </w:rPr>
              <w:t>73</w:t>
            </w:r>
          </w:p>
        </w:tc>
        <w:tc>
          <w:tcPr>
            <w:tcW w:w="682" w:type="dxa"/>
            <w:vMerge w:val="restart"/>
            <w:tcBorders>
              <w:top w:val="single" w:sz="4" w:space="0" w:color="auto"/>
              <w:left w:val="single" w:sz="4" w:space="0" w:color="auto"/>
              <w:right w:val="single" w:sz="4" w:space="0" w:color="auto"/>
            </w:tcBorders>
            <w:vAlign w:val="center"/>
          </w:tcPr>
          <w:p w14:paraId="7F3B93D4" w14:textId="554422C3" w:rsidR="007E384A" w:rsidRPr="00247471" w:rsidRDefault="007E384A" w:rsidP="000534AA">
            <w:pPr>
              <w:spacing w:after="0" w:line="276" w:lineRule="auto"/>
              <w:jc w:val="center"/>
              <w:rPr>
                <w:rFonts w:cstheme="minorHAnsi"/>
                <w:sz w:val="18"/>
                <w:szCs w:val="18"/>
                <w:lang w:val="en-GB" w:eastAsia="ja-JP"/>
              </w:rPr>
            </w:pPr>
          </w:p>
        </w:tc>
      </w:tr>
      <w:tr w:rsidR="007E384A" w:rsidRPr="00247471" w14:paraId="58C63B05" w14:textId="77777777" w:rsidTr="000534AA">
        <w:trPr>
          <w:trHeight w:val="344"/>
        </w:trPr>
        <w:tc>
          <w:tcPr>
            <w:tcW w:w="1438" w:type="dxa"/>
            <w:tcBorders>
              <w:left w:val="single" w:sz="4" w:space="0" w:color="auto"/>
              <w:right w:val="single" w:sz="4" w:space="0" w:color="auto"/>
            </w:tcBorders>
          </w:tcPr>
          <w:p w14:paraId="2A7D3934"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Light sleep</w:t>
            </w:r>
          </w:p>
        </w:tc>
        <w:tc>
          <w:tcPr>
            <w:tcW w:w="627" w:type="dxa"/>
            <w:tcBorders>
              <w:left w:val="single" w:sz="4" w:space="0" w:color="auto"/>
              <w:right w:val="single" w:sz="4" w:space="0" w:color="auto"/>
            </w:tcBorders>
          </w:tcPr>
          <w:p w14:paraId="210847F9" w14:textId="77777777" w:rsidR="007E384A" w:rsidRPr="001D37D9" w:rsidRDefault="007E384A" w:rsidP="000534AA">
            <w:pPr>
              <w:spacing w:after="0" w:line="276" w:lineRule="auto"/>
              <w:jc w:val="right"/>
              <w:rPr>
                <w:sz w:val="18"/>
              </w:rPr>
            </w:pPr>
            <w:r>
              <w:rPr>
                <w:sz w:val="18"/>
              </w:rPr>
              <w:t>0.00</w:t>
            </w:r>
          </w:p>
        </w:tc>
        <w:tc>
          <w:tcPr>
            <w:tcW w:w="691" w:type="dxa"/>
            <w:tcBorders>
              <w:left w:val="single" w:sz="4" w:space="0" w:color="auto"/>
              <w:right w:val="single" w:sz="4" w:space="0" w:color="auto"/>
            </w:tcBorders>
          </w:tcPr>
          <w:p w14:paraId="55BDEB41"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696" w:type="dxa"/>
            <w:tcBorders>
              <w:left w:val="single" w:sz="4" w:space="0" w:color="auto"/>
              <w:right w:val="single" w:sz="4" w:space="0" w:color="auto"/>
            </w:tcBorders>
          </w:tcPr>
          <w:p w14:paraId="71F7079C" w14:textId="77777777" w:rsidR="007E384A" w:rsidRPr="001D37D9" w:rsidRDefault="007E384A" w:rsidP="000534AA">
            <w:pPr>
              <w:spacing w:after="0" w:line="276" w:lineRule="auto"/>
              <w:jc w:val="right"/>
              <w:rPr>
                <w:sz w:val="18"/>
              </w:rPr>
            </w:pPr>
            <w:r>
              <w:rPr>
                <w:rFonts w:cstheme="minorHAnsi"/>
                <w:sz w:val="18"/>
                <w:szCs w:val="18"/>
                <w:lang w:val="en-GB" w:eastAsia="ja-JP"/>
              </w:rPr>
              <w:t>0.00</w:t>
            </w:r>
          </w:p>
        </w:tc>
        <w:tc>
          <w:tcPr>
            <w:tcW w:w="678" w:type="dxa"/>
            <w:tcBorders>
              <w:left w:val="single" w:sz="4" w:space="0" w:color="auto"/>
              <w:right w:val="single" w:sz="4" w:space="0" w:color="auto"/>
            </w:tcBorders>
          </w:tcPr>
          <w:p w14:paraId="2CEBD433" w14:textId="22E673F3" w:rsidR="007E384A" w:rsidRPr="00E207D8" w:rsidRDefault="007E384A" w:rsidP="000534AA">
            <w:pPr>
              <w:spacing w:after="0" w:line="276" w:lineRule="auto"/>
              <w:jc w:val="right"/>
              <w:rPr>
                <w:sz w:val="18"/>
              </w:rPr>
            </w:pPr>
          </w:p>
        </w:tc>
        <w:tc>
          <w:tcPr>
            <w:tcW w:w="690" w:type="dxa"/>
            <w:tcBorders>
              <w:left w:val="single" w:sz="4" w:space="0" w:color="auto"/>
              <w:right w:val="single" w:sz="4" w:space="0" w:color="auto"/>
            </w:tcBorders>
          </w:tcPr>
          <w:p w14:paraId="6E386AFC" w14:textId="77777777" w:rsidR="007E384A" w:rsidRPr="00387EED" w:rsidRDefault="007E384A" w:rsidP="000534AA">
            <w:pPr>
              <w:spacing w:after="0" w:line="276" w:lineRule="auto"/>
              <w:jc w:val="right"/>
              <w:rPr>
                <w:sz w:val="18"/>
              </w:rPr>
            </w:pPr>
            <w:r>
              <w:rPr>
                <w:rFonts w:cstheme="minorHAnsi"/>
                <w:sz w:val="18"/>
                <w:szCs w:val="18"/>
                <w:lang w:val="en-GB" w:eastAsia="ja-JP"/>
              </w:rPr>
              <w:t>0.00</w:t>
            </w:r>
          </w:p>
        </w:tc>
        <w:tc>
          <w:tcPr>
            <w:tcW w:w="709" w:type="dxa"/>
            <w:tcBorders>
              <w:left w:val="single" w:sz="4" w:space="0" w:color="auto"/>
              <w:right w:val="single" w:sz="4" w:space="0" w:color="auto"/>
            </w:tcBorders>
          </w:tcPr>
          <w:p w14:paraId="056D4A2D"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59" w:type="dxa"/>
            <w:tcBorders>
              <w:left w:val="single" w:sz="4" w:space="0" w:color="auto"/>
              <w:right w:val="single" w:sz="4" w:space="0" w:color="auto"/>
            </w:tcBorders>
          </w:tcPr>
          <w:p w14:paraId="4CC340F1" w14:textId="77777777" w:rsidR="007E384A" w:rsidRPr="00387EED" w:rsidRDefault="007E384A" w:rsidP="000534AA">
            <w:pPr>
              <w:spacing w:after="0" w:line="276" w:lineRule="auto"/>
              <w:jc w:val="right"/>
              <w:rPr>
                <w:sz w:val="18"/>
              </w:rPr>
            </w:pPr>
            <w:r>
              <w:rPr>
                <w:rFonts w:cstheme="minorHAnsi"/>
                <w:sz w:val="18"/>
                <w:szCs w:val="18"/>
                <w:lang w:val="en-GB" w:eastAsia="ja-JP"/>
              </w:rPr>
              <w:t>0.00</w:t>
            </w:r>
          </w:p>
        </w:tc>
        <w:tc>
          <w:tcPr>
            <w:tcW w:w="704" w:type="dxa"/>
            <w:tcBorders>
              <w:left w:val="single" w:sz="4" w:space="0" w:color="auto"/>
              <w:right w:val="single" w:sz="4" w:space="0" w:color="auto"/>
            </w:tcBorders>
          </w:tcPr>
          <w:p w14:paraId="799F37E9" w14:textId="3133C3AC" w:rsidR="007E384A" w:rsidRPr="00366A37" w:rsidRDefault="007E384A" w:rsidP="000534AA">
            <w:pPr>
              <w:spacing w:after="0" w:line="276" w:lineRule="auto"/>
              <w:jc w:val="right"/>
              <w:rPr>
                <w:sz w:val="18"/>
              </w:rPr>
            </w:pPr>
          </w:p>
        </w:tc>
        <w:tc>
          <w:tcPr>
            <w:tcW w:w="697" w:type="dxa"/>
            <w:vMerge/>
            <w:tcBorders>
              <w:left w:val="single" w:sz="4" w:space="0" w:color="auto"/>
              <w:right w:val="single" w:sz="4" w:space="0" w:color="auto"/>
            </w:tcBorders>
          </w:tcPr>
          <w:p w14:paraId="6C30E818"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2B44C3B3"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081481EC"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15C8F0B0"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2E266B4E" w14:textId="77777777" w:rsidTr="000534AA">
        <w:trPr>
          <w:trHeight w:val="344"/>
        </w:trPr>
        <w:tc>
          <w:tcPr>
            <w:tcW w:w="1438" w:type="dxa"/>
            <w:tcBorders>
              <w:left w:val="single" w:sz="4" w:space="0" w:color="auto"/>
              <w:right w:val="single" w:sz="4" w:space="0" w:color="auto"/>
            </w:tcBorders>
          </w:tcPr>
          <w:p w14:paraId="47D319AA"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Micro sleep</w:t>
            </w:r>
          </w:p>
        </w:tc>
        <w:tc>
          <w:tcPr>
            <w:tcW w:w="627" w:type="dxa"/>
            <w:tcBorders>
              <w:left w:val="single" w:sz="4" w:space="0" w:color="auto"/>
              <w:right w:val="single" w:sz="4" w:space="0" w:color="auto"/>
            </w:tcBorders>
          </w:tcPr>
          <w:p w14:paraId="088C695A" w14:textId="77777777" w:rsidR="007E384A" w:rsidRPr="001D37D9" w:rsidRDefault="007E384A" w:rsidP="000534AA">
            <w:pPr>
              <w:spacing w:after="0" w:line="276" w:lineRule="auto"/>
              <w:jc w:val="right"/>
              <w:rPr>
                <w:sz w:val="18"/>
              </w:rPr>
            </w:pPr>
            <w:r>
              <w:rPr>
                <w:sz w:val="18"/>
              </w:rPr>
              <w:t>0.00</w:t>
            </w:r>
          </w:p>
        </w:tc>
        <w:tc>
          <w:tcPr>
            <w:tcW w:w="691" w:type="dxa"/>
            <w:tcBorders>
              <w:left w:val="single" w:sz="4" w:space="0" w:color="auto"/>
              <w:right w:val="single" w:sz="4" w:space="0" w:color="auto"/>
            </w:tcBorders>
          </w:tcPr>
          <w:p w14:paraId="0DB245F7"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696" w:type="dxa"/>
            <w:tcBorders>
              <w:left w:val="single" w:sz="4" w:space="0" w:color="auto"/>
              <w:right w:val="single" w:sz="4" w:space="0" w:color="auto"/>
            </w:tcBorders>
          </w:tcPr>
          <w:p w14:paraId="0B32C4EA" w14:textId="77777777" w:rsidR="007E384A" w:rsidRPr="001D37D9" w:rsidRDefault="007E384A" w:rsidP="000534AA">
            <w:pPr>
              <w:spacing w:after="0" w:line="276" w:lineRule="auto"/>
              <w:jc w:val="right"/>
              <w:rPr>
                <w:sz w:val="18"/>
              </w:rPr>
            </w:pPr>
            <w:r>
              <w:rPr>
                <w:rFonts w:cstheme="minorHAnsi"/>
                <w:sz w:val="18"/>
                <w:szCs w:val="18"/>
                <w:lang w:val="en-GB" w:eastAsia="ja-JP"/>
              </w:rPr>
              <w:t>0.00</w:t>
            </w:r>
          </w:p>
        </w:tc>
        <w:tc>
          <w:tcPr>
            <w:tcW w:w="678" w:type="dxa"/>
            <w:tcBorders>
              <w:left w:val="single" w:sz="4" w:space="0" w:color="auto"/>
              <w:right w:val="single" w:sz="4" w:space="0" w:color="auto"/>
            </w:tcBorders>
          </w:tcPr>
          <w:p w14:paraId="35B8F09E" w14:textId="7DFAECFE" w:rsidR="007E384A" w:rsidRPr="00E207D8" w:rsidRDefault="007E384A" w:rsidP="000534AA">
            <w:pPr>
              <w:spacing w:after="0" w:line="276" w:lineRule="auto"/>
              <w:jc w:val="right"/>
              <w:rPr>
                <w:sz w:val="18"/>
              </w:rPr>
            </w:pPr>
          </w:p>
        </w:tc>
        <w:tc>
          <w:tcPr>
            <w:tcW w:w="690" w:type="dxa"/>
            <w:tcBorders>
              <w:left w:val="single" w:sz="4" w:space="0" w:color="auto"/>
              <w:right w:val="single" w:sz="4" w:space="0" w:color="auto"/>
            </w:tcBorders>
          </w:tcPr>
          <w:p w14:paraId="12F3AC4D" w14:textId="77777777" w:rsidR="007E384A" w:rsidRPr="00387EED" w:rsidRDefault="007E384A" w:rsidP="000534AA">
            <w:pPr>
              <w:spacing w:after="0" w:line="276" w:lineRule="auto"/>
              <w:jc w:val="right"/>
              <w:rPr>
                <w:sz w:val="18"/>
              </w:rPr>
            </w:pPr>
            <w:r>
              <w:rPr>
                <w:rFonts w:cstheme="minorHAnsi"/>
                <w:sz w:val="18"/>
                <w:szCs w:val="18"/>
                <w:lang w:val="en-GB" w:eastAsia="ja-JP"/>
              </w:rPr>
              <w:t>0.00</w:t>
            </w:r>
          </w:p>
        </w:tc>
        <w:tc>
          <w:tcPr>
            <w:tcW w:w="709" w:type="dxa"/>
            <w:tcBorders>
              <w:left w:val="single" w:sz="4" w:space="0" w:color="auto"/>
              <w:right w:val="single" w:sz="4" w:space="0" w:color="auto"/>
            </w:tcBorders>
          </w:tcPr>
          <w:p w14:paraId="2925C3B7" w14:textId="77777777" w:rsidR="007E384A"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59" w:type="dxa"/>
            <w:tcBorders>
              <w:left w:val="single" w:sz="4" w:space="0" w:color="auto"/>
              <w:right w:val="single" w:sz="4" w:space="0" w:color="auto"/>
            </w:tcBorders>
          </w:tcPr>
          <w:p w14:paraId="28D210BC" w14:textId="77777777" w:rsidR="007E384A" w:rsidRPr="00387EED" w:rsidRDefault="007E384A" w:rsidP="000534AA">
            <w:pPr>
              <w:spacing w:after="0" w:line="276" w:lineRule="auto"/>
              <w:jc w:val="right"/>
              <w:rPr>
                <w:sz w:val="18"/>
              </w:rPr>
            </w:pPr>
            <w:r>
              <w:rPr>
                <w:rFonts w:cstheme="minorHAnsi"/>
                <w:sz w:val="18"/>
                <w:szCs w:val="18"/>
                <w:lang w:val="en-GB" w:eastAsia="ja-JP"/>
              </w:rPr>
              <w:t>0.00</w:t>
            </w:r>
          </w:p>
        </w:tc>
        <w:tc>
          <w:tcPr>
            <w:tcW w:w="704" w:type="dxa"/>
            <w:tcBorders>
              <w:left w:val="single" w:sz="4" w:space="0" w:color="auto"/>
              <w:right w:val="single" w:sz="4" w:space="0" w:color="auto"/>
            </w:tcBorders>
          </w:tcPr>
          <w:p w14:paraId="1DD8BA31" w14:textId="29E65C0D" w:rsidR="007E384A" w:rsidRPr="00366A37" w:rsidRDefault="007E384A" w:rsidP="000534AA">
            <w:pPr>
              <w:spacing w:after="0" w:line="276" w:lineRule="auto"/>
              <w:jc w:val="right"/>
              <w:rPr>
                <w:sz w:val="18"/>
              </w:rPr>
            </w:pPr>
          </w:p>
        </w:tc>
        <w:tc>
          <w:tcPr>
            <w:tcW w:w="697" w:type="dxa"/>
            <w:vMerge/>
            <w:tcBorders>
              <w:left w:val="single" w:sz="4" w:space="0" w:color="auto"/>
              <w:right w:val="single" w:sz="4" w:space="0" w:color="auto"/>
            </w:tcBorders>
          </w:tcPr>
          <w:p w14:paraId="1E6B9EA1"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21B13C24"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275CE6A7"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320969A3"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740171F7" w14:textId="77777777" w:rsidTr="000534AA">
        <w:trPr>
          <w:trHeight w:val="344"/>
        </w:trPr>
        <w:tc>
          <w:tcPr>
            <w:tcW w:w="1438" w:type="dxa"/>
            <w:tcBorders>
              <w:left w:val="single" w:sz="4" w:space="0" w:color="auto"/>
              <w:right w:val="single" w:sz="4" w:space="0" w:color="auto"/>
            </w:tcBorders>
          </w:tcPr>
          <w:p w14:paraId="12EF680E" w14:textId="77777777" w:rsidR="007E384A" w:rsidRPr="00247471" w:rsidRDefault="007E384A" w:rsidP="000534AA">
            <w:pPr>
              <w:spacing w:after="0" w:line="276" w:lineRule="auto"/>
              <w:rPr>
                <w:rFonts w:cstheme="minorHAnsi"/>
                <w:sz w:val="18"/>
                <w:szCs w:val="18"/>
                <w:lang w:val="en-GB" w:eastAsia="ja-JP"/>
              </w:rPr>
            </w:pPr>
            <w:r w:rsidRPr="00247471">
              <w:rPr>
                <w:rFonts w:cstheme="minorHAnsi"/>
                <w:sz w:val="18"/>
                <w:szCs w:val="18"/>
                <w:lang w:val="en-GB" w:eastAsia="ja-JP"/>
              </w:rPr>
              <w:t>PDCCH only</w:t>
            </w:r>
          </w:p>
        </w:tc>
        <w:tc>
          <w:tcPr>
            <w:tcW w:w="627" w:type="dxa"/>
            <w:tcBorders>
              <w:left w:val="single" w:sz="4" w:space="0" w:color="auto"/>
              <w:right w:val="single" w:sz="4" w:space="0" w:color="auto"/>
            </w:tcBorders>
          </w:tcPr>
          <w:p w14:paraId="057796F7" w14:textId="77777777" w:rsidR="007E384A" w:rsidRPr="001D37D9" w:rsidRDefault="007E384A" w:rsidP="000534AA">
            <w:pPr>
              <w:spacing w:after="0" w:line="276" w:lineRule="auto"/>
              <w:jc w:val="right"/>
              <w:rPr>
                <w:rFonts w:cstheme="minorHAnsi"/>
                <w:sz w:val="18"/>
                <w:szCs w:val="18"/>
                <w:lang w:val="en-GB" w:eastAsia="ja-JP"/>
              </w:rPr>
            </w:pPr>
            <w:r w:rsidRPr="001D37D9">
              <w:rPr>
                <w:sz w:val="18"/>
              </w:rPr>
              <w:t>6.</w:t>
            </w:r>
            <w:r>
              <w:rPr>
                <w:sz w:val="18"/>
              </w:rPr>
              <w:t>08</w:t>
            </w:r>
          </w:p>
        </w:tc>
        <w:tc>
          <w:tcPr>
            <w:tcW w:w="691" w:type="dxa"/>
            <w:tcBorders>
              <w:left w:val="single" w:sz="4" w:space="0" w:color="auto"/>
              <w:right w:val="single" w:sz="4" w:space="0" w:color="auto"/>
            </w:tcBorders>
          </w:tcPr>
          <w:p w14:paraId="57E725D8"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6.10</w:t>
            </w:r>
          </w:p>
        </w:tc>
        <w:tc>
          <w:tcPr>
            <w:tcW w:w="696" w:type="dxa"/>
            <w:tcBorders>
              <w:left w:val="single" w:sz="4" w:space="0" w:color="auto"/>
              <w:right w:val="single" w:sz="4" w:space="0" w:color="auto"/>
            </w:tcBorders>
          </w:tcPr>
          <w:p w14:paraId="59A3BE70" w14:textId="77777777" w:rsidR="007E384A" w:rsidRPr="001D37D9" w:rsidRDefault="007E384A" w:rsidP="000534AA">
            <w:pPr>
              <w:spacing w:after="0" w:line="276" w:lineRule="auto"/>
              <w:jc w:val="right"/>
              <w:rPr>
                <w:rFonts w:cstheme="minorHAnsi"/>
                <w:sz w:val="18"/>
                <w:szCs w:val="18"/>
                <w:lang w:val="en-GB" w:eastAsia="ja-JP"/>
              </w:rPr>
            </w:pPr>
            <w:r w:rsidRPr="001D37D9">
              <w:rPr>
                <w:sz w:val="18"/>
              </w:rPr>
              <w:t>6.</w:t>
            </w:r>
            <w:r>
              <w:rPr>
                <w:sz w:val="18"/>
              </w:rPr>
              <w:t>17</w:t>
            </w:r>
          </w:p>
        </w:tc>
        <w:tc>
          <w:tcPr>
            <w:tcW w:w="678" w:type="dxa"/>
            <w:tcBorders>
              <w:left w:val="single" w:sz="4" w:space="0" w:color="auto"/>
              <w:right w:val="single" w:sz="4" w:space="0" w:color="auto"/>
            </w:tcBorders>
          </w:tcPr>
          <w:p w14:paraId="79CDA8E6" w14:textId="1E62C390" w:rsidR="007E384A" w:rsidRPr="00E207D8"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61D57411" w14:textId="77777777" w:rsidR="007E384A" w:rsidRPr="00387EED" w:rsidRDefault="007E384A" w:rsidP="000534AA">
            <w:pPr>
              <w:spacing w:after="0" w:line="276" w:lineRule="auto"/>
              <w:jc w:val="right"/>
              <w:rPr>
                <w:rFonts w:cstheme="minorHAnsi"/>
                <w:sz w:val="18"/>
                <w:szCs w:val="18"/>
                <w:lang w:val="en-GB" w:eastAsia="ja-JP"/>
              </w:rPr>
            </w:pPr>
            <w:r w:rsidRPr="00387EED">
              <w:rPr>
                <w:sz w:val="18"/>
              </w:rPr>
              <w:t>7</w:t>
            </w:r>
            <w:r>
              <w:rPr>
                <w:sz w:val="18"/>
              </w:rPr>
              <w:t>1</w:t>
            </w:r>
            <w:r w:rsidRPr="00387EED">
              <w:rPr>
                <w:sz w:val="18"/>
              </w:rPr>
              <w:t>.</w:t>
            </w:r>
            <w:r>
              <w:rPr>
                <w:sz w:val="18"/>
              </w:rPr>
              <w:t>64</w:t>
            </w:r>
          </w:p>
        </w:tc>
        <w:tc>
          <w:tcPr>
            <w:tcW w:w="709" w:type="dxa"/>
            <w:tcBorders>
              <w:left w:val="single" w:sz="4" w:space="0" w:color="auto"/>
              <w:right w:val="single" w:sz="4" w:space="0" w:color="auto"/>
            </w:tcBorders>
          </w:tcPr>
          <w:p w14:paraId="54D29B66"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63.95</w:t>
            </w:r>
          </w:p>
        </w:tc>
        <w:tc>
          <w:tcPr>
            <w:tcW w:w="759" w:type="dxa"/>
            <w:tcBorders>
              <w:left w:val="single" w:sz="4" w:space="0" w:color="auto"/>
              <w:right w:val="single" w:sz="4" w:space="0" w:color="auto"/>
            </w:tcBorders>
          </w:tcPr>
          <w:p w14:paraId="2EA06F1F" w14:textId="77777777" w:rsidR="007E384A" w:rsidRPr="00387EED" w:rsidRDefault="007E384A" w:rsidP="000534AA">
            <w:pPr>
              <w:spacing w:after="0" w:line="276" w:lineRule="auto"/>
              <w:jc w:val="right"/>
              <w:rPr>
                <w:rFonts w:cstheme="minorHAnsi"/>
                <w:sz w:val="18"/>
                <w:szCs w:val="18"/>
                <w:lang w:val="en-GB" w:eastAsia="ja-JP"/>
              </w:rPr>
            </w:pPr>
            <w:r w:rsidRPr="00387EED">
              <w:rPr>
                <w:sz w:val="18"/>
              </w:rPr>
              <w:t>6</w:t>
            </w:r>
            <w:r>
              <w:rPr>
                <w:sz w:val="18"/>
              </w:rPr>
              <w:t>4</w:t>
            </w:r>
            <w:r w:rsidRPr="00387EED">
              <w:rPr>
                <w:sz w:val="18"/>
              </w:rPr>
              <w:t>.</w:t>
            </w:r>
            <w:r>
              <w:rPr>
                <w:sz w:val="18"/>
              </w:rPr>
              <w:t>19</w:t>
            </w:r>
          </w:p>
        </w:tc>
        <w:tc>
          <w:tcPr>
            <w:tcW w:w="704" w:type="dxa"/>
            <w:tcBorders>
              <w:left w:val="single" w:sz="4" w:space="0" w:color="auto"/>
              <w:right w:val="single" w:sz="4" w:space="0" w:color="auto"/>
            </w:tcBorders>
          </w:tcPr>
          <w:p w14:paraId="5BD3D4A6" w14:textId="05662BE7" w:rsidR="007E384A" w:rsidRPr="00366A37"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6891BCB8"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3A01C592"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71054D00"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7367E678"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2F92C0A4" w14:textId="77777777" w:rsidTr="000534AA">
        <w:trPr>
          <w:trHeight w:val="323"/>
        </w:trPr>
        <w:tc>
          <w:tcPr>
            <w:tcW w:w="1438" w:type="dxa"/>
            <w:tcBorders>
              <w:left w:val="single" w:sz="4" w:space="0" w:color="auto"/>
              <w:right w:val="single" w:sz="4" w:space="0" w:color="auto"/>
            </w:tcBorders>
          </w:tcPr>
          <w:p w14:paraId="767E11FB" w14:textId="77777777" w:rsidR="007E384A" w:rsidRPr="00247471" w:rsidRDefault="007E384A" w:rsidP="000534AA">
            <w:pPr>
              <w:spacing w:after="0" w:line="276" w:lineRule="auto"/>
              <w:rPr>
                <w:rFonts w:cstheme="minorHAnsi"/>
                <w:sz w:val="18"/>
                <w:szCs w:val="18"/>
                <w:lang w:val="en-GB" w:eastAsia="ja-JP"/>
              </w:rPr>
            </w:pPr>
            <w:r w:rsidRPr="00247471">
              <w:rPr>
                <w:rFonts w:cstheme="minorHAnsi"/>
                <w:sz w:val="18"/>
                <w:szCs w:val="18"/>
                <w:lang w:val="en-GB" w:eastAsia="ja-JP"/>
              </w:rPr>
              <w:t>PDCCH + PDSCH</w:t>
            </w:r>
          </w:p>
        </w:tc>
        <w:tc>
          <w:tcPr>
            <w:tcW w:w="627" w:type="dxa"/>
            <w:tcBorders>
              <w:left w:val="single" w:sz="4" w:space="0" w:color="auto"/>
              <w:right w:val="single" w:sz="4" w:space="0" w:color="auto"/>
            </w:tcBorders>
          </w:tcPr>
          <w:p w14:paraId="5D84B0C2" w14:textId="77777777" w:rsidR="007E384A" w:rsidRPr="001D37D9" w:rsidRDefault="007E384A" w:rsidP="000534AA">
            <w:pPr>
              <w:spacing w:after="0" w:line="276" w:lineRule="auto"/>
              <w:jc w:val="right"/>
              <w:rPr>
                <w:rFonts w:cstheme="minorHAnsi"/>
                <w:sz w:val="18"/>
                <w:szCs w:val="18"/>
                <w:lang w:val="en-GB" w:eastAsia="ja-JP"/>
              </w:rPr>
            </w:pPr>
            <w:r w:rsidRPr="001D37D9">
              <w:rPr>
                <w:sz w:val="18"/>
              </w:rPr>
              <w:t>0.0</w:t>
            </w:r>
            <w:r>
              <w:rPr>
                <w:sz w:val="18"/>
              </w:rPr>
              <w:t>2</w:t>
            </w:r>
          </w:p>
        </w:tc>
        <w:tc>
          <w:tcPr>
            <w:tcW w:w="691" w:type="dxa"/>
            <w:tcBorders>
              <w:left w:val="single" w:sz="4" w:space="0" w:color="auto"/>
              <w:right w:val="single" w:sz="4" w:space="0" w:color="auto"/>
            </w:tcBorders>
          </w:tcPr>
          <w:p w14:paraId="467DF5F1"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0.02</w:t>
            </w:r>
          </w:p>
        </w:tc>
        <w:tc>
          <w:tcPr>
            <w:tcW w:w="696" w:type="dxa"/>
            <w:tcBorders>
              <w:left w:val="single" w:sz="4" w:space="0" w:color="auto"/>
              <w:right w:val="single" w:sz="4" w:space="0" w:color="auto"/>
            </w:tcBorders>
          </w:tcPr>
          <w:p w14:paraId="6950F4DE" w14:textId="77777777" w:rsidR="007E384A" w:rsidRPr="001D37D9" w:rsidRDefault="007E384A" w:rsidP="000534AA">
            <w:pPr>
              <w:spacing w:after="0" w:line="276" w:lineRule="auto"/>
              <w:jc w:val="right"/>
              <w:rPr>
                <w:rFonts w:cstheme="minorHAnsi"/>
                <w:sz w:val="18"/>
                <w:szCs w:val="18"/>
                <w:lang w:val="en-GB" w:eastAsia="ja-JP"/>
              </w:rPr>
            </w:pPr>
            <w:r w:rsidRPr="001D37D9">
              <w:rPr>
                <w:sz w:val="18"/>
              </w:rPr>
              <w:t>0.0</w:t>
            </w:r>
            <w:r>
              <w:rPr>
                <w:sz w:val="18"/>
              </w:rPr>
              <w:t>2</w:t>
            </w:r>
          </w:p>
        </w:tc>
        <w:tc>
          <w:tcPr>
            <w:tcW w:w="678" w:type="dxa"/>
            <w:tcBorders>
              <w:left w:val="single" w:sz="4" w:space="0" w:color="auto"/>
              <w:right w:val="single" w:sz="4" w:space="0" w:color="auto"/>
            </w:tcBorders>
          </w:tcPr>
          <w:p w14:paraId="61CECC14" w14:textId="4DF52562" w:rsidR="007E384A" w:rsidRPr="00E207D8"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5577F687" w14:textId="77777777" w:rsidR="007E384A" w:rsidRPr="00387EED" w:rsidRDefault="007E384A" w:rsidP="000534AA">
            <w:pPr>
              <w:spacing w:after="0" w:line="276" w:lineRule="auto"/>
              <w:jc w:val="right"/>
              <w:rPr>
                <w:rFonts w:cstheme="minorHAnsi"/>
                <w:sz w:val="18"/>
                <w:szCs w:val="18"/>
                <w:lang w:val="en-GB" w:eastAsia="ja-JP"/>
              </w:rPr>
            </w:pPr>
            <w:r w:rsidRPr="00387EED">
              <w:rPr>
                <w:sz w:val="18"/>
              </w:rPr>
              <w:t>0.</w:t>
            </w:r>
            <w:r>
              <w:rPr>
                <w:sz w:val="18"/>
              </w:rPr>
              <w:t>75</w:t>
            </w:r>
          </w:p>
        </w:tc>
        <w:tc>
          <w:tcPr>
            <w:tcW w:w="709" w:type="dxa"/>
            <w:tcBorders>
              <w:left w:val="single" w:sz="4" w:space="0" w:color="auto"/>
              <w:right w:val="single" w:sz="4" w:space="0" w:color="auto"/>
            </w:tcBorders>
          </w:tcPr>
          <w:p w14:paraId="76397C05"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0.96</w:t>
            </w:r>
          </w:p>
        </w:tc>
        <w:tc>
          <w:tcPr>
            <w:tcW w:w="759" w:type="dxa"/>
            <w:tcBorders>
              <w:left w:val="single" w:sz="4" w:space="0" w:color="auto"/>
              <w:right w:val="single" w:sz="4" w:space="0" w:color="auto"/>
            </w:tcBorders>
          </w:tcPr>
          <w:p w14:paraId="1657CA00" w14:textId="77777777" w:rsidR="007E384A" w:rsidRPr="00387EED" w:rsidRDefault="007E384A" w:rsidP="000534AA">
            <w:pPr>
              <w:spacing w:after="0" w:line="276" w:lineRule="auto"/>
              <w:jc w:val="right"/>
              <w:rPr>
                <w:rFonts w:cstheme="minorHAnsi"/>
                <w:sz w:val="18"/>
                <w:szCs w:val="18"/>
                <w:lang w:val="en-GB" w:eastAsia="ja-JP"/>
              </w:rPr>
            </w:pPr>
            <w:r>
              <w:rPr>
                <w:sz w:val="18"/>
              </w:rPr>
              <w:t>0</w:t>
            </w:r>
            <w:r w:rsidRPr="00387EED">
              <w:rPr>
                <w:sz w:val="18"/>
              </w:rPr>
              <w:t>.</w:t>
            </w:r>
            <w:r>
              <w:rPr>
                <w:sz w:val="18"/>
              </w:rPr>
              <w:t>95</w:t>
            </w:r>
          </w:p>
        </w:tc>
        <w:tc>
          <w:tcPr>
            <w:tcW w:w="704" w:type="dxa"/>
            <w:tcBorders>
              <w:left w:val="single" w:sz="4" w:space="0" w:color="auto"/>
              <w:right w:val="single" w:sz="4" w:space="0" w:color="auto"/>
            </w:tcBorders>
          </w:tcPr>
          <w:p w14:paraId="40ED10FB" w14:textId="3BAEF3D7" w:rsidR="007E384A" w:rsidRPr="00366A37"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61B142C0"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685AAA39"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79412AD0"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54147329"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5A38DC74" w14:textId="77777777" w:rsidTr="000534AA">
        <w:trPr>
          <w:trHeight w:val="323"/>
        </w:trPr>
        <w:tc>
          <w:tcPr>
            <w:tcW w:w="1438" w:type="dxa"/>
            <w:tcBorders>
              <w:left w:val="single" w:sz="4" w:space="0" w:color="auto"/>
              <w:right w:val="single" w:sz="4" w:space="0" w:color="auto"/>
            </w:tcBorders>
          </w:tcPr>
          <w:p w14:paraId="2BF517C4"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D</w:t>
            </w:r>
            <w:r w:rsidRPr="00247471">
              <w:rPr>
                <w:rFonts w:cstheme="minorHAnsi"/>
                <w:sz w:val="18"/>
                <w:szCs w:val="18"/>
                <w:lang w:val="en-GB" w:eastAsia="ja-JP"/>
              </w:rPr>
              <w:t>eep sleep</w:t>
            </w:r>
            <w:r>
              <w:rPr>
                <w:rFonts w:cstheme="minorHAnsi"/>
                <w:sz w:val="18"/>
                <w:szCs w:val="18"/>
                <w:lang w:val="en-GB" w:eastAsia="ja-JP"/>
              </w:rPr>
              <w:t xml:space="preserve"> </w:t>
            </w:r>
            <w:proofErr w:type="spellStart"/>
            <w:r>
              <w:rPr>
                <w:rFonts w:cstheme="minorHAnsi"/>
                <w:sz w:val="18"/>
                <w:szCs w:val="18"/>
                <w:lang w:val="en-GB" w:eastAsia="ja-JP"/>
              </w:rPr>
              <w:t>tran</w:t>
            </w:r>
            <w:proofErr w:type="spellEnd"/>
            <w:r>
              <w:rPr>
                <w:rFonts w:cstheme="minorHAnsi"/>
                <w:sz w:val="18"/>
                <w:szCs w:val="18"/>
                <w:lang w:val="en-GB" w:eastAsia="ja-JP"/>
              </w:rPr>
              <w:t>.</w:t>
            </w:r>
          </w:p>
        </w:tc>
        <w:tc>
          <w:tcPr>
            <w:tcW w:w="627" w:type="dxa"/>
            <w:tcBorders>
              <w:left w:val="single" w:sz="4" w:space="0" w:color="auto"/>
              <w:right w:val="single" w:sz="4" w:space="0" w:color="auto"/>
            </w:tcBorders>
          </w:tcPr>
          <w:p w14:paraId="749D78EA" w14:textId="77777777" w:rsidR="007E384A" w:rsidRPr="001D37D9" w:rsidRDefault="007E384A" w:rsidP="000534AA">
            <w:pPr>
              <w:spacing w:after="0" w:line="276" w:lineRule="auto"/>
              <w:jc w:val="right"/>
              <w:rPr>
                <w:rFonts w:cstheme="minorHAnsi"/>
                <w:sz w:val="18"/>
                <w:szCs w:val="18"/>
                <w:lang w:val="en-GB" w:eastAsia="ja-JP"/>
              </w:rPr>
            </w:pPr>
          </w:p>
        </w:tc>
        <w:tc>
          <w:tcPr>
            <w:tcW w:w="691" w:type="dxa"/>
            <w:tcBorders>
              <w:left w:val="single" w:sz="4" w:space="0" w:color="auto"/>
              <w:right w:val="single" w:sz="4" w:space="0" w:color="auto"/>
            </w:tcBorders>
          </w:tcPr>
          <w:p w14:paraId="5834AA7C" w14:textId="77777777" w:rsidR="007E384A" w:rsidRPr="00247471" w:rsidRDefault="007E384A" w:rsidP="000534AA">
            <w:pPr>
              <w:spacing w:after="0" w:line="276" w:lineRule="auto"/>
              <w:jc w:val="right"/>
              <w:rPr>
                <w:rFonts w:cstheme="minorHAnsi"/>
                <w:sz w:val="18"/>
                <w:szCs w:val="18"/>
                <w:lang w:val="en-GB" w:eastAsia="ja-JP"/>
              </w:rPr>
            </w:pPr>
          </w:p>
        </w:tc>
        <w:tc>
          <w:tcPr>
            <w:tcW w:w="696" w:type="dxa"/>
            <w:tcBorders>
              <w:left w:val="single" w:sz="4" w:space="0" w:color="auto"/>
              <w:right w:val="single" w:sz="4" w:space="0" w:color="auto"/>
            </w:tcBorders>
          </w:tcPr>
          <w:p w14:paraId="777D2C16" w14:textId="77777777" w:rsidR="007E384A" w:rsidRPr="00247471" w:rsidRDefault="007E384A" w:rsidP="000534AA">
            <w:pPr>
              <w:spacing w:after="0" w:line="276" w:lineRule="auto"/>
              <w:jc w:val="right"/>
              <w:rPr>
                <w:rFonts w:cstheme="minorHAnsi"/>
                <w:sz w:val="18"/>
                <w:szCs w:val="18"/>
                <w:lang w:val="en-GB" w:eastAsia="ja-JP"/>
              </w:rPr>
            </w:pPr>
          </w:p>
        </w:tc>
        <w:tc>
          <w:tcPr>
            <w:tcW w:w="678" w:type="dxa"/>
            <w:tcBorders>
              <w:left w:val="single" w:sz="4" w:space="0" w:color="auto"/>
              <w:right w:val="single" w:sz="4" w:space="0" w:color="auto"/>
            </w:tcBorders>
          </w:tcPr>
          <w:p w14:paraId="18114E6B" w14:textId="77777777" w:rsidR="007E384A" w:rsidRPr="00247471"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right w:val="single" w:sz="4" w:space="0" w:color="auto"/>
            </w:tcBorders>
          </w:tcPr>
          <w:p w14:paraId="6AFA0D40" w14:textId="77777777" w:rsidR="007E384A" w:rsidRPr="00387EED" w:rsidRDefault="007E384A" w:rsidP="000534AA">
            <w:pPr>
              <w:spacing w:after="0" w:line="276" w:lineRule="auto"/>
              <w:jc w:val="right"/>
              <w:rPr>
                <w:rFonts w:cstheme="minorHAnsi"/>
                <w:sz w:val="18"/>
                <w:szCs w:val="18"/>
                <w:lang w:val="en-GB" w:eastAsia="ja-JP"/>
              </w:rPr>
            </w:pPr>
            <w:r w:rsidRPr="00387EED">
              <w:rPr>
                <w:sz w:val="18"/>
              </w:rPr>
              <w:t>1</w:t>
            </w:r>
            <w:r>
              <w:rPr>
                <w:sz w:val="18"/>
              </w:rPr>
              <w:t>6</w:t>
            </w:r>
            <w:r w:rsidRPr="00387EED">
              <w:rPr>
                <w:sz w:val="18"/>
              </w:rPr>
              <w:t>.</w:t>
            </w:r>
            <w:r>
              <w:rPr>
                <w:sz w:val="18"/>
              </w:rPr>
              <w:t>56</w:t>
            </w:r>
          </w:p>
        </w:tc>
        <w:tc>
          <w:tcPr>
            <w:tcW w:w="709" w:type="dxa"/>
            <w:tcBorders>
              <w:left w:val="single" w:sz="4" w:space="0" w:color="auto"/>
              <w:right w:val="single" w:sz="4" w:space="0" w:color="auto"/>
            </w:tcBorders>
          </w:tcPr>
          <w:p w14:paraId="15DB3ACD"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21.05</w:t>
            </w:r>
          </w:p>
        </w:tc>
        <w:tc>
          <w:tcPr>
            <w:tcW w:w="759" w:type="dxa"/>
            <w:tcBorders>
              <w:left w:val="single" w:sz="4" w:space="0" w:color="auto"/>
              <w:right w:val="single" w:sz="4" w:space="0" w:color="auto"/>
            </w:tcBorders>
          </w:tcPr>
          <w:p w14:paraId="166B8957" w14:textId="77777777" w:rsidR="007E384A" w:rsidRPr="00387EED" w:rsidRDefault="007E384A" w:rsidP="000534AA">
            <w:pPr>
              <w:spacing w:after="0" w:line="276" w:lineRule="auto"/>
              <w:jc w:val="right"/>
              <w:rPr>
                <w:rFonts w:cstheme="minorHAnsi"/>
                <w:sz w:val="18"/>
                <w:szCs w:val="18"/>
                <w:lang w:val="en-GB" w:eastAsia="ja-JP"/>
              </w:rPr>
            </w:pPr>
            <w:r>
              <w:rPr>
                <w:sz w:val="18"/>
              </w:rPr>
              <w:t>20</w:t>
            </w:r>
            <w:r w:rsidRPr="00387EED">
              <w:rPr>
                <w:sz w:val="18"/>
              </w:rPr>
              <w:t>.</w:t>
            </w:r>
            <w:r>
              <w:rPr>
                <w:sz w:val="18"/>
              </w:rPr>
              <w:t>91</w:t>
            </w:r>
          </w:p>
        </w:tc>
        <w:tc>
          <w:tcPr>
            <w:tcW w:w="704" w:type="dxa"/>
            <w:tcBorders>
              <w:left w:val="single" w:sz="4" w:space="0" w:color="auto"/>
              <w:right w:val="single" w:sz="4" w:space="0" w:color="auto"/>
            </w:tcBorders>
          </w:tcPr>
          <w:p w14:paraId="3680914B" w14:textId="41CD5E6A" w:rsidR="007E384A" w:rsidRPr="00366A37"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right w:val="single" w:sz="4" w:space="0" w:color="auto"/>
            </w:tcBorders>
          </w:tcPr>
          <w:p w14:paraId="7D52B70B"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right w:val="single" w:sz="4" w:space="0" w:color="auto"/>
            </w:tcBorders>
          </w:tcPr>
          <w:p w14:paraId="6945282A"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right w:val="single" w:sz="4" w:space="0" w:color="auto"/>
            </w:tcBorders>
          </w:tcPr>
          <w:p w14:paraId="1D22C72D"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right w:val="single" w:sz="4" w:space="0" w:color="auto"/>
            </w:tcBorders>
          </w:tcPr>
          <w:p w14:paraId="5A3FBCBF" w14:textId="77777777" w:rsidR="007E384A" w:rsidRPr="00247471" w:rsidRDefault="007E384A" w:rsidP="000534AA">
            <w:pPr>
              <w:spacing w:after="0" w:line="276" w:lineRule="auto"/>
              <w:jc w:val="right"/>
              <w:rPr>
                <w:rFonts w:cstheme="minorHAnsi"/>
                <w:sz w:val="18"/>
                <w:szCs w:val="18"/>
                <w:lang w:val="en-GB" w:eastAsia="ja-JP"/>
              </w:rPr>
            </w:pPr>
          </w:p>
        </w:tc>
      </w:tr>
      <w:tr w:rsidR="007E384A" w:rsidRPr="00247471" w14:paraId="418CF266" w14:textId="77777777" w:rsidTr="000534AA">
        <w:trPr>
          <w:trHeight w:val="323"/>
        </w:trPr>
        <w:tc>
          <w:tcPr>
            <w:tcW w:w="1438" w:type="dxa"/>
            <w:tcBorders>
              <w:left w:val="single" w:sz="4" w:space="0" w:color="auto"/>
              <w:bottom w:val="single" w:sz="4" w:space="0" w:color="auto"/>
              <w:right w:val="single" w:sz="4" w:space="0" w:color="auto"/>
            </w:tcBorders>
          </w:tcPr>
          <w:p w14:paraId="526E2BA6" w14:textId="77777777" w:rsidR="007E384A" w:rsidRPr="00247471" w:rsidRDefault="007E384A" w:rsidP="000534AA">
            <w:pPr>
              <w:spacing w:after="0" w:line="276" w:lineRule="auto"/>
              <w:rPr>
                <w:rFonts w:cstheme="minorHAnsi"/>
                <w:sz w:val="18"/>
                <w:szCs w:val="18"/>
                <w:lang w:val="en-GB" w:eastAsia="ja-JP"/>
              </w:rPr>
            </w:pPr>
            <w:r>
              <w:rPr>
                <w:rFonts w:cstheme="minorHAnsi"/>
                <w:sz w:val="18"/>
                <w:szCs w:val="18"/>
                <w:lang w:val="en-GB" w:eastAsia="ja-JP"/>
              </w:rPr>
              <w:t>Light</w:t>
            </w:r>
            <w:r w:rsidRPr="00247471">
              <w:rPr>
                <w:rFonts w:cstheme="minorHAnsi"/>
                <w:sz w:val="18"/>
                <w:szCs w:val="18"/>
                <w:lang w:val="en-GB" w:eastAsia="ja-JP"/>
              </w:rPr>
              <w:t xml:space="preserve"> sleep</w:t>
            </w:r>
            <w:r>
              <w:rPr>
                <w:rFonts w:cstheme="minorHAnsi"/>
                <w:sz w:val="18"/>
                <w:szCs w:val="18"/>
                <w:lang w:val="en-GB" w:eastAsia="ja-JP"/>
              </w:rPr>
              <w:t xml:space="preserve"> </w:t>
            </w:r>
            <w:proofErr w:type="spellStart"/>
            <w:r>
              <w:rPr>
                <w:rFonts w:cstheme="minorHAnsi"/>
                <w:sz w:val="18"/>
                <w:szCs w:val="18"/>
                <w:lang w:val="en-GB" w:eastAsia="ja-JP"/>
              </w:rPr>
              <w:t>tran</w:t>
            </w:r>
            <w:proofErr w:type="spellEnd"/>
            <w:r>
              <w:rPr>
                <w:rFonts w:cstheme="minorHAnsi"/>
                <w:sz w:val="18"/>
                <w:szCs w:val="18"/>
                <w:lang w:val="en-GB" w:eastAsia="ja-JP"/>
              </w:rPr>
              <w:t>.</w:t>
            </w:r>
          </w:p>
        </w:tc>
        <w:tc>
          <w:tcPr>
            <w:tcW w:w="627" w:type="dxa"/>
            <w:tcBorders>
              <w:left w:val="single" w:sz="4" w:space="0" w:color="auto"/>
              <w:bottom w:val="single" w:sz="4" w:space="0" w:color="auto"/>
              <w:right w:val="single" w:sz="4" w:space="0" w:color="auto"/>
            </w:tcBorders>
          </w:tcPr>
          <w:p w14:paraId="678D7384"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tcBorders>
              <w:left w:val="single" w:sz="4" w:space="0" w:color="auto"/>
              <w:bottom w:val="single" w:sz="4" w:space="0" w:color="auto"/>
              <w:right w:val="single" w:sz="4" w:space="0" w:color="auto"/>
            </w:tcBorders>
          </w:tcPr>
          <w:p w14:paraId="38958497" w14:textId="77777777" w:rsidR="007E384A" w:rsidRPr="00247471" w:rsidRDefault="007E384A" w:rsidP="000534AA">
            <w:pPr>
              <w:spacing w:after="0" w:line="276" w:lineRule="auto"/>
              <w:jc w:val="right"/>
              <w:rPr>
                <w:rFonts w:cstheme="minorHAnsi"/>
                <w:sz w:val="18"/>
                <w:szCs w:val="18"/>
                <w:lang w:val="en-GB" w:eastAsia="ja-JP"/>
              </w:rPr>
            </w:pPr>
          </w:p>
        </w:tc>
        <w:tc>
          <w:tcPr>
            <w:tcW w:w="696" w:type="dxa"/>
            <w:tcBorders>
              <w:left w:val="single" w:sz="4" w:space="0" w:color="auto"/>
              <w:bottom w:val="single" w:sz="4" w:space="0" w:color="auto"/>
              <w:right w:val="single" w:sz="4" w:space="0" w:color="auto"/>
            </w:tcBorders>
          </w:tcPr>
          <w:p w14:paraId="5B0C7570" w14:textId="77777777" w:rsidR="007E384A" w:rsidRPr="00247471" w:rsidRDefault="007E384A" w:rsidP="000534AA">
            <w:pPr>
              <w:spacing w:after="0" w:line="276" w:lineRule="auto"/>
              <w:jc w:val="right"/>
              <w:rPr>
                <w:rFonts w:cstheme="minorHAnsi"/>
                <w:sz w:val="18"/>
                <w:szCs w:val="18"/>
                <w:lang w:val="en-GB" w:eastAsia="ja-JP"/>
              </w:rPr>
            </w:pPr>
          </w:p>
        </w:tc>
        <w:tc>
          <w:tcPr>
            <w:tcW w:w="678" w:type="dxa"/>
            <w:tcBorders>
              <w:left w:val="single" w:sz="4" w:space="0" w:color="auto"/>
              <w:bottom w:val="single" w:sz="4" w:space="0" w:color="auto"/>
              <w:right w:val="single" w:sz="4" w:space="0" w:color="auto"/>
            </w:tcBorders>
          </w:tcPr>
          <w:p w14:paraId="080228B3" w14:textId="77777777" w:rsidR="007E384A" w:rsidRPr="00247471" w:rsidRDefault="007E384A" w:rsidP="000534AA">
            <w:pPr>
              <w:spacing w:after="0" w:line="276" w:lineRule="auto"/>
              <w:jc w:val="right"/>
              <w:rPr>
                <w:rFonts w:cstheme="minorHAnsi"/>
                <w:sz w:val="18"/>
                <w:szCs w:val="18"/>
                <w:lang w:val="en-GB" w:eastAsia="ja-JP"/>
              </w:rPr>
            </w:pPr>
          </w:p>
        </w:tc>
        <w:tc>
          <w:tcPr>
            <w:tcW w:w="690" w:type="dxa"/>
            <w:tcBorders>
              <w:left w:val="single" w:sz="4" w:space="0" w:color="auto"/>
              <w:bottom w:val="single" w:sz="4" w:space="0" w:color="auto"/>
              <w:right w:val="single" w:sz="4" w:space="0" w:color="auto"/>
            </w:tcBorders>
          </w:tcPr>
          <w:p w14:paraId="55E01ACA" w14:textId="77777777" w:rsidR="007E384A" w:rsidRPr="00387EED"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09" w:type="dxa"/>
            <w:tcBorders>
              <w:left w:val="single" w:sz="4" w:space="0" w:color="auto"/>
              <w:bottom w:val="single" w:sz="4" w:space="0" w:color="auto"/>
              <w:right w:val="single" w:sz="4" w:space="0" w:color="auto"/>
            </w:tcBorders>
          </w:tcPr>
          <w:p w14:paraId="1170A754" w14:textId="77777777" w:rsidR="007E384A" w:rsidRPr="00247471"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59" w:type="dxa"/>
            <w:tcBorders>
              <w:left w:val="single" w:sz="4" w:space="0" w:color="auto"/>
              <w:bottom w:val="single" w:sz="4" w:space="0" w:color="auto"/>
              <w:right w:val="single" w:sz="4" w:space="0" w:color="auto"/>
            </w:tcBorders>
          </w:tcPr>
          <w:p w14:paraId="29D0033B" w14:textId="77777777" w:rsidR="007E384A" w:rsidRPr="00387EED" w:rsidRDefault="007E384A" w:rsidP="000534AA">
            <w:pPr>
              <w:spacing w:after="0" w:line="276" w:lineRule="auto"/>
              <w:jc w:val="right"/>
              <w:rPr>
                <w:rFonts w:cstheme="minorHAnsi"/>
                <w:sz w:val="18"/>
                <w:szCs w:val="18"/>
                <w:lang w:val="en-GB" w:eastAsia="ja-JP"/>
              </w:rPr>
            </w:pPr>
            <w:r>
              <w:rPr>
                <w:rFonts w:cstheme="minorHAnsi"/>
                <w:sz w:val="18"/>
                <w:szCs w:val="18"/>
                <w:lang w:val="en-GB" w:eastAsia="ja-JP"/>
              </w:rPr>
              <w:t>0.00</w:t>
            </w:r>
          </w:p>
        </w:tc>
        <w:tc>
          <w:tcPr>
            <w:tcW w:w="704" w:type="dxa"/>
            <w:tcBorders>
              <w:left w:val="single" w:sz="4" w:space="0" w:color="auto"/>
              <w:bottom w:val="single" w:sz="4" w:space="0" w:color="auto"/>
              <w:right w:val="single" w:sz="4" w:space="0" w:color="auto"/>
            </w:tcBorders>
          </w:tcPr>
          <w:p w14:paraId="2C18AD60" w14:textId="7EABE424" w:rsidR="007E384A" w:rsidRPr="00366A37" w:rsidRDefault="007E384A" w:rsidP="000534AA">
            <w:pPr>
              <w:spacing w:after="0" w:line="276" w:lineRule="auto"/>
              <w:jc w:val="right"/>
              <w:rPr>
                <w:rFonts w:cstheme="minorHAnsi"/>
                <w:sz w:val="18"/>
                <w:szCs w:val="18"/>
                <w:lang w:val="en-GB" w:eastAsia="ja-JP"/>
              </w:rPr>
            </w:pPr>
          </w:p>
        </w:tc>
        <w:tc>
          <w:tcPr>
            <w:tcW w:w="697" w:type="dxa"/>
            <w:vMerge/>
            <w:tcBorders>
              <w:left w:val="single" w:sz="4" w:space="0" w:color="auto"/>
              <w:bottom w:val="single" w:sz="4" w:space="0" w:color="auto"/>
              <w:right w:val="single" w:sz="4" w:space="0" w:color="auto"/>
            </w:tcBorders>
          </w:tcPr>
          <w:p w14:paraId="49C00587" w14:textId="77777777" w:rsidR="007E384A" w:rsidRPr="00247471" w:rsidRDefault="007E384A" w:rsidP="000534AA">
            <w:pPr>
              <w:spacing w:after="0" w:line="276" w:lineRule="auto"/>
              <w:jc w:val="right"/>
              <w:rPr>
                <w:rFonts w:cstheme="minorHAnsi"/>
                <w:sz w:val="18"/>
                <w:szCs w:val="18"/>
                <w:lang w:val="en-GB" w:eastAsia="ja-JP"/>
              </w:rPr>
            </w:pPr>
          </w:p>
        </w:tc>
        <w:tc>
          <w:tcPr>
            <w:tcW w:w="692" w:type="dxa"/>
            <w:vMerge/>
            <w:tcBorders>
              <w:left w:val="single" w:sz="4" w:space="0" w:color="auto"/>
              <w:bottom w:val="single" w:sz="4" w:space="0" w:color="auto"/>
              <w:right w:val="single" w:sz="4" w:space="0" w:color="auto"/>
            </w:tcBorders>
          </w:tcPr>
          <w:p w14:paraId="66A0FB16" w14:textId="77777777" w:rsidR="007E384A" w:rsidRPr="00247471" w:rsidRDefault="007E384A" w:rsidP="000534AA">
            <w:pPr>
              <w:spacing w:after="0" w:line="276" w:lineRule="auto"/>
              <w:jc w:val="right"/>
              <w:rPr>
                <w:rFonts w:cstheme="minorHAnsi"/>
                <w:sz w:val="18"/>
                <w:szCs w:val="18"/>
                <w:lang w:val="en-GB" w:eastAsia="ja-JP"/>
              </w:rPr>
            </w:pPr>
          </w:p>
        </w:tc>
        <w:tc>
          <w:tcPr>
            <w:tcW w:w="691" w:type="dxa"/>
            <w:vMerge/>
            <w:tcBorders>
              <w:left w:val="single" w:sz="4" w:space="0" w:color="auto"/>
              <w:bottom w:val="single" w:sz="4" w:space="0" w:color="auto"/>
              <w:right w:val="single" w:sz="4" w:space="0" w:color="auto"/>
            </w:tcBorders>
          </w:tcPr>
          <w:p w14:paraId="48CD5C2D" w14:textId="77777777" w:rsidR="007E384A" w:rsidRPr="00247471" w:rsidRDefault="007E384A" w:rsidP="000534AA">
            <w:pPr>
              <w:spacing w:after="0" w:line="276" w:lineRule="auto"/>
              <w:jc w:val="right"/>
              <w:rPr>
                <w:rFonts w:cstheme="minorHAnsi"/>
                <w:sz w:val="18"/>
                <w:szCs w:val="18"/>
                <w:lang w:val="en-GB" w:eastAsia="ja-JP"/>
              </w:rPr>
            </w:pPr>
          </w:p>
        </w:tc>
        <w:tc>
          <w:tcPr>
            <w:tcW w:w="682" w:type="dxa"/>
            <w:vMerge/>
            <w:tcBorders>
              <w:left w:val="single" w:sz="4" w:space="0" w:color="auto"/>
              <w:bottom w:val="single" w:sz="4" w:space="0" w:color="auto"/>
              <w:right w:val="single" w:sz="4" w:space="0" w:color="auto"/>
            </w:tcBorders>
          </w:tcPr>
          <w:p w14:paraId="0955F461" w14:textId="77777777" w:rsidR="007E384A" w:rsidRPr="00247471" w:rsidRDefault="007E384A" w:rsidP="000534AA">
            <w:pPr>
              <w:spacing w:after="0" w:line="276" w:lineRule="auto"/>
              <w:jc w:val="right"/>
              <w:rPr>
                <w:rFonts w:cstheme="minorHAnsi"/>
                <w:sz w:val="18"/>
                <w:szCs w:val="18"/>
                <w:lang w:val="en-GB" w:eastAsia="ja-JP"/>
              </w:rPr>
            </w:pPr>
          </w:p>
        </w:tc>
      </w:tr>
    </w:tbl>
    <w:p w14:paraId="2BB0E338" w14:textId="3C099903" w:rsidR="008E1F44" w:rsidRDefault="008E1F44" w:rsidP="00CE0424">
      <w:pPr>
        <w:pStyle w:val="BodyText"/>
      </w:pPr>
    </w:p>
    <w:p w14:paraId="573FCE5F" w14:textId="45DCFAE3" w:rsidR="008E1F44" w:rsidRDefault="008E1F44" w:rsidP="00CE0424">
      <w:pPr>
        <w:pStyle w:val="BodyText"/>
      </w:pPr>
    </w:p>
    <w:sectPr w:rsidR="008E1F4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1F8C4" w14:textId="77777777" w:rsidR="000125D9" w:rsidRDefault="000125D9">
      <w:r>
        <w:separator/>
      </w:r>
    </w:p>
  </w:endnote>
  <w:endnote w:type="continuationSeparator" w:id="0">
    <w:p w14:paraId="2A577E21" w14:textId="77777777" w:rsidR="000125D9" w:rsidRDefault="0001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175E0" w:rsidRDefault="006175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48F59" w14:textId="77777777" w:rsidR="000125D9" w:rsidRDefault="000125D9">
      <w:r>
        <w:separator/>
      </w:r>
    </w:p>
  </w:footnote>
  <w:footnote w:type="continuationSeparator" w:id="0">
    <w:p w14:paraId="3BBF80FD" w14:textId="77777777" w:rsidR="000125D9" w:rsidRDefault="00012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175E0" w:rsidRDefault="006175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C4658B"/>
    <w:multiLevelType w:val="multilevel"/>
    <w:tmpl w:val="9730ADFC"/>
    <w:lvl w:ilvl="0">
      <w:start w:val="3"/>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5F726F1"/>
    <w:multiLevelType w:val="hybridMultilevel"/>
    <w:tmpl w:val="49522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E874AD"/>
    <w:multiLevelType w:val="multilevel"/>
    <w:tmpl w:val="C10A54F2"/>
    <w:lvl w:ilvl="0">
      <w:start w:val="1"/>
      <w:numFmt w:val="bullet"/>
      <w:lvlText w:val="•"/>
      <w:lvlJc w:val="left"/>
      <w:pPr>
        <w:ind w:left="420" w:hanging="420"/>
      </w:pPr>
      <w:rPr>
        <w:rFonts w:ascii="Arial" w:hAnsi="Arial" w:cs="Times New Roman"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FA1B8D"/>
    <w:multiLevelType w:val="hybridMultilevel"/>
    <w:tmpl w:val="677A1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6AF46A8D"/>
    <w:multiLevelType w:val="hybridMultilevel"/>
    <w:tmpl w:val="FC6E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360C9"/>
    <w:multiLevelType w:val="hybridMultilevel"/>
    <w:tmpl w:val="924C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3"/>
  </w:num>
  <w:num w:numId="7">
    <w:abstractNumId w:val="3"/>
  </w:num>
  <w:num w:numId="8">
    <w:abstractNumId w:val="4"/>
  </w:num>
  <w:num w:numId="9">
    <w:abstractNumId w:val="1"/>
  </w:num>
  <w:num w:numId="10">
    <w:abstractNumId w:val="19"/>
  </w:num>
  <w:num w:numId="11">
    <w:abstractNumId w:val="5"/>
  </w:num>
  <w:num w:numId="12">
    <w:abstractNumId w:val="18"/>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2"/>
  </w:num>
  <w:num w:numId="17">
    <w:abstractNumId w:val="11"/>
  </w:num>
  <w:num w:numId="18">
    <w:abstractNumId w:val="2"/>
  </w:num>
  <w:num w:numId="19">
    <w:abstractNumId w:val="17"/>
  </w:num>
  <w:num w:numId="20">
    <w:abstractNumId w:val="14"/>
  </w:num>
  <w:num w:numId="21">
    <w:abstractNumId w:val="1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075"/>
    <w:rsid w:val="00006446"/>
    <w:rsid w:val="00006896"/>
    <w:rsid w:val="00007CDC"/>
    <w:rsid w:val="00011621"/>
    <w:rsid w:val="00011B28"/>
    <w:rsid w:val="000125D9"/>
    <w:rsid w:val="000159F6"/>
    <w:rsid w:val="00015D15"/>
    <w:rsid w:val="00017D1F"/>
    <w:rsid w:val="000226E2"/>
    <w:rsid w:val="0002564D"/>
    <w:rsid w:val="00025ECA"/>
    <w:rsid w:val="0003237E"/>
    <w:rsid w:val="000325B8"/>
    <w:rsid w:val="00034C15"/>
    <w:rsid w:val="00036472"/>
    <w:rsid w:val="00036BA1"/>
    <w:rsid w:val="0003730C"/>
    <w:rsid w:val="00037C92"/>
    <w:rsid w:val="00041527"/>
    <w:rsid w:val="000422E2"/>
    <w:rsid w:val="00042F22"/>
    <w:rsid w:val="000444EF"/>
    <w:rsid w:val="000464B8"/>
    <w:rsid w:val="00051FFF"/>
    <w:rsid w:val="00052A07"/>
    <w:rsid w:val="000531E0"/>
    <w:rsid w:val="000534AA"/>
    <w:rsid w:val="000534E3"/>
    <w:rsid w:val="0005606A"/>
    <w:rsid w:val="00057117"/>
    <w:rsid w:val="000616E7"/>
    <w:rsid w:val="0006487E"/>
    <w:rsid w:val="00065AC5"/>
    <w:rsid w:val="00065E1A"/>
    <w:rsid w:val="000672F6"/>
    <w:rsid w:val="00073776"/>
    <w:rsid w:val="00077E5F"/>
    <w:rsid w:val="0008036A"/>
    <w:rsid w:val="00081AE6"/>
    <w:rsid w:val="000855EB"/>
    <w:rsid w:val="00085B52"/>
    <w:rsid w:val="000866F2"/>
    <w:rsid w:val="0009009F"/>
    <w:rsid w:val="00091557"/>
    <w:rsid w:val="000924C1"/>
    <w:rsid w:val="000924F0"/>
    <w:rsid w:val="00093474"/>
    <w:rsid w:val="0009510F"/>
    <w:rsid w:val="000954BF"/>
    <w:rsid w:val="00097679"/>
    <w:rsid w:val="000A1B7B"/>
    <w:rsid w:val="000A56F2"/>
    <w:rsid w:val="000B1E99"/>
    <w:rsid w:val="000B2719"/>
    <w:rsid w:val="000B35E6"/>
    <w:rsid w:val="000B3A8F"/>
    <w:rsid w:val="000B3EBD"/>
    <w:rsid w:val="000B4AB9"/>
    <w:rsid w:val="000B58C3"/>
    <w:rsid w:val="000B59F8"/>
    <w:rsid w:val="000B61E9"/>
    <w:rsid w:val="000C165A"/>
    <w:rsid w:val="000C20AF"/>
    <w:rsid w:val="000C20CF"/>
    <w:rsid w:val="000C296D"/>
    <w:rsid w:val="000C2E19"/>
    <w:rsid w:val="000D0D07"/>
    <w:rsid w:val="000D3A57"/>
    <w:rsid w:val="000D4797"/>
    <w:rsid w:val="000E0527"/>
    <w:rsid w:val="000E1E92"/>
    <w:rsid w:val="000E3DEC"/>
    <w:rsid w:val="000F06D6"/>
    <w:rsid w:val="000F0944"/>
    <w:rsid w:val="000F0AAA"/>
    <w:rsid w:val="000F0EB1"/>
    <w:rsid w:val="000F1106"/>
    <w:rsid w:val="000F3BE9"/>
    <w:rsid w:val="000F3D76"/>
    <w:rsid w:val="000F3DD1"/>
    <w:rsid w:val="000F3F6C"/>
    <w:rsid w:val="000F4A9D"/>
    <w:rsid w:val="000F6DF3"/>
    <w:rsid w:val="001005FF"/>
    <w:rsid w:val="00103D1F"/>
    <w:rsid w:val="00105A7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8BF"/>
    <w:rsid w:val="00137AB5"/>
    <w:rsid w:val="00137F0B"/>
    <w:rsid w:val="00151E23"/>
    <w:rsid w:val="001526E0"/>
    <w:rsid w:val="00154255"/>
    <w:rsid w:val="00154B2D"/>
    <w:rsid w:val="001551B5"/>
    <w:rsid w:val="00162EC9"/>
    <w:rsid w:val="001659C1"/>
    <w:rsid w:val="00173A8E"/>
    <w:rsid w:val="0017502C"/>
    <w:rsid w:val="0018143F"/>
    <w:rsid w:val="00181FF8"/>
    <w:rsid w:val="0018405A"/>
    <w:rsid w:val="00190AC1"/>
    <w:rsid w:val="00191485"/>
    <w:rsid w:val="0019341A"/>
    <w:rsid w:val="001935B9"/>
    <w:rsid w:val="0019705D"/>
    <w:rsid w:val="00197DF9"/>
    <w:rsid w:val="001A1987"/>
    <w:rsid w:val="001A1C27"/>
    <w:rsid w:val="001A2564"/>
    <w:rsid w:val="001A6173"/>
    <w:rsid w:val="001A6C47"/>
    <w:rsid w:val="001A6CBA"/>
    <w:rsid w:val="001B0D97"/>
    <w:rsid w:val="001B5A5D"/>
    <w:rsid w:val="001C1CE5"/>
    <w:rsid w:val="001C3D2A"/>
    <w:rsid w:val="001C4D7F"/>
    <w:rsid w:val="001C682B"/>
    <w:rsid w:val="001D3FDE"/>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69B2"/>
    <w:rsid w:val="00207FA3"/>
    <w:rsid w:val="00214DA8"/>
    <w:rsid w:val="00215423"/>
    <w:rsid w:val="002158FA"/>
    <w:rsid w:val="00216139"/>
    <w:rsid w:val="00220600"/>
    <w:rsid w:val="002224DB"/>
    <w:rsid w:val="00223FCB"/>
    <w:rsid w:val="002252C3"/>
    <w:rsid w:val="00225C54"/>
    <w:rsid w:val="0022778C"/>
    <w:rsid w:val="00230765"/>
    <w:rsid w:val="00230D18"/>
    <w:rsid w:val="002319E4"/>
    <w:rsid w:val="002332FA"/>
    <w:rsid w:val="002339BD"/>
    <w:rsid w:val="00235632"/>
    <w:rsid w:val="00235872"/>
    <w:rsid w:val="00241559"/>
    <w:rsid w:val="00242778"/>
    <w:rsid w:val="002435B3"/>
    <w:rsid w:val="002458EB"/>
    <w:rsid w:val="002500C8"/>
    <w:rsid w:val="00250B0C"/>
    <w:rsid w:val="00257543"/>
    <w:rsid w:val="00260D12"/>
    <w:rsid w:val="002617E7"/>
    <w:rsid w:val="002625FB"/>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4B15"/>
    <w:rsid w:val="00296227"/>
    <w:rsid w:val="00296F44"/>
    <w:rsid w:val="0029777D"/>
    <w:rsid w:val="002A055E"/>
    <w:rsid w:val="002A1A4E"/>
    <w:rsid w:val="002A1D4E"/>
    <w:rsid w:val="002A2869"/>
    <w:rsid w:val="002A3DE5"/>
    <w:rsid w:val="002B1979"/>
    <w:rsid w:val="002B24D6"/>
    <w:rsid w:val="002B72E6"/>
    <w:rsid w:val="002C1C98"/>
    <w:rsid w:val="002C41E6"/>
    <w:rsid w:val="002C6C20"/>
    <w:rsid w:val="002D042F"/>
    <w:rsid w:val="002D071A"/>
    <w:rsid w:val="002D34B2"/>
    <w:rsid w:val="002D3E50"/>
    <w:rsid w:val="002D48B0"/>
    <w:rsid w:val="002D5B37"/>
    <w:rsid w:val="002D6B7A"/>
    <w:rsid w:val="002D7637"/>
    <w:rsid w:val="002E17F2"/>
    <w:rsid w:val="002E6915"/>
    <w:rsid w:val="002E7CAE"/>
    <w:rsid w:val="002F2045"/>
    <w:rsid w:val="002F2771"/>
    <w:rsid w:val="002F37A9"/>
    <w:rsid w:val="00301CE6"/>
    <w:rsid w:val="0030256B"/>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0FC0"/>
    <w:rsid w:val="00342BD7"/>
    <w:rsid w:val="00346DB5"/>
    <w:rsid w:val="003477B1"/>
    <w:rsid w:val="00350EA2"/>
    <w:rsid w:val="00357380"/>
    <w:rsid w:val="003602D9"/>
    <w:rsid w:val="003604CE"/>
    <w:rsid w:val="003705FA"/>
    <w:rsid w:val="00370E47"/>
    <w:rsid w:val="00374063"/>
    <w:rsid w:val="003742AC"/>
    <w:rsid w:val="00377117"/>
    <w:rsid w:val="00377CE1"/>
    <w:rsid w:val="00385BF0"/>
    <w:rsid w:val="003907BE"/>
    <w:rsid w:val="00392036"/>
    <w:rsid w:val="003939FF"/>
    <w:rsid w:val="003A2223"/>
    <w:rsid w:val="003A2A0F"/>
    <w:rsid w:val="003A45A1"/>
    <w:rsid w:val="003A5B0A"/>
    <w:rsid w:val="003A6BAC"/>
    <w:rsid w:val="003A70A4"/>
    <w:rsid w:val="003A7A3E"/>
    <w:rsid w:val="003A7EF3"/>
    <w:rsid w:val="003B0C0D"/>
    <w:rsid w:val="003B159C"/>
    <w:rsid w:val="003B369F"/>
    <w:rsid w:val="003B36A3"/>
    <w:rsid w:val="003B3BCC"/>
    <w:rsid w:val="003B5F06"/>
    <w:rsid w:val="003B64BB"/>
    <w:rsid w:val="003B7FE5"/>
    <w:rsid w:val="003C11C8"/>
    <w:rsid w:val="003C23EC"/>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AB"/>
    <w:rsid w:val="004000E8"/>
    <w:rsid w:val="00402E2B"/>
    <w:rsid w:val="00403808"/>
    <w:rsid w:val="00403BD9"/>
    <w:rsid w:val="00404EDC"/>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7248"/>
    <w:rsid w:val="00430AF3"/>
    <w:rsid w:val="00436239"/>
    <w:rsid w:val="004365E3"/>
    <w:rsid w:val="00437447"/>
    <w:rsid w:val="00441A92"/>
    <w:rsid w:val="004431DC"/>
    <w:rsid w:val="00444F56"/>
    <w:rsid w:val="00446488"/>
    <w:rsid w:val="004517AA"/>
    <w:rsid w:val="00452CAC"/>
    <w:rsid w:val="00455D7A"/>
    <w:rsid w:val="00457565"/>
    <w:rsid w:val="00457B71"/>
    <w:rsid w:val="0046156A"/>
    <w:rsid w:val="004669E2"/>
    <w:rsid w:val="00467B8F"/>
    <w:rsid w:val="00467D0C"/>
    <w:rsid w:val="004709F2"/>
    <w:rsid w:val="00470C31"/>
    <w:rsid w:val="00471DE0"/>
    <w:rsid w:val="004734D0"/>
    <w:rsid w:val="0047556B"/>
    <w:rsid w:val="00477768"/>
    <w:rsid w:val="00487AD9"/>
    <w:rsid w:val="00492BC5"/>
    <w:rsid w:val="004964F1"/>
    <w:rsid w:val="004A16BC"/>
    <w:rsid w:val="004A2B94"/>
    <w:rsid w:val="004A3230"/>
    <w:rsid w:val="004A4123"/>
    <w:rsid w:val="004B258F"/>
    <w:rsid w:val="004B3EF4"/>
    <w:rsid w:val="004B6F6A"/>
    <w:rsid w:val="004B7C0C"/>
    <w:rsid w:val="004C3898"/>
    <w:rsid w:val="004C6733"/>
    <w:rsid w:val="004D30D7"/>
    <w:rsid w:val="004D36B1"/>
    <w:rsid w:val="004D7EBD"/>
    <w:rsid w:val="004E2680"/>
    <w:rsid w:val="004E28F9"/>
    <w:rsid w:val="004E462E"/>
    <w:rsid w:val="004E56DC"/>
    <w:rsid w:val="004E76F4"/>
    <w:rsid w:val="004F0B4E"/>
    <w:rsid w:val="004F0B6C"/>
    <w:rsid w:val="004F2078"/>
    <w:rsid w:val="004F44AB"/>
    <w:rsid w:val="004F4DA3"/>
    <w:rsid w:val="004F6095"/>
    <w:rsid w:val="004F7D0A"/>
    <w:rsid w:val="0050544E"/>
    <w:rsid w:val="00506557"/>
    <w:rsid w:val="0050677A"/>
    <w:rsid w:val="005108D8"/>
    <w:rsid w:val="00511396"/>
    <w:rsid w:val="005116F9"/>
    <w:rsid w:val="00511BA8"/>
    <w:rsid w:val="005153A7"/>
    <w:rsid w:val="005219CF"/>
    <w:rsid w:val="0053109D"/>
    <w:rsid w:val="00534B59"/>
    <w:rsid w:val="00536759"/>
    <w:rsid w:val="00537C62"/>
    <w:rsid w:val="00546970"/>
    <w:rsid w:val="00554E19"/>
    <w:rsid w:val="00557E2E"/>
    <w:rsid w:val="0056121F"/>
    <w:rsid w:val="00566B06"/>
    <w:rsid w:val="00572505"/>
    <w:rsid w:val="00572869"/>
    <w:rsid w:val="00574502"/>
    <w:rsid w:val="0057504B"/>
    <w:rsid w:val="0058218D"/>
    <w:rsid w:val="00582809"/>
    <w:rsid w:val="0058798C"/>
    <w:rsid w:val="005900FA"/>
    <w:rsid w:val="0059325C"/>
    <w:rsid w:val="005935A4"/>
    <w:rsid w:val="005948C2"/>
    <w:rsid w:val="00595DCA"/>
    <w:rsid w:val="0059779B"/>
    <w:rsid w:val="005A209A"/>
    <w:rsid w:val="005A662D"/>
    <w:rsid w:val="005B1409"/>
    <w:rsid w:val="005B35D7"/>
    <w:rsid w:val="005B392A"/>
    <w:rsid w:val="005B3AA3"/>
    <w:rsid w:val="005B6F83"/>
    <w:rsid w:val="005C67EC"/>
    <w:rsid w:val="005C74FB"/>
    <w:rsid w:val="005D1602"/>
    <w:rsid w:val="005D36C5"/>
    <w:rsid w:val="005E385F"/>
    <w:rsid w:val="005E5B81"/>
    <w:rsid w:val="005F2CB1"/>
    <w:rsid w:val="005F3025"/>
    <w:rsid w:val="005F55E6"/>
    <w:rsid w:val="005F5622"/>
    <w:rsid w:val="005F5BC4"/>
    <w:rsid w:val="005F618C"/>
    <w:rsid w:val="005F6634"/>
    <w:rsid w:val="005F70BD"/>
    <w:rsid w:val="0060283C"/>
    <w:rsid w:val="00604F14"/>
    <w:rsid w:val="00611B83"/>
    <w:rsid w:val="00613257"/>
    <w:rsid w:val="006175E0"/>
    <w:rsid w:val="0061761D"/>
    <w:rsid w:val="00617955"/>
    <w:rsid w:val="00620A71"/>
    <w:rsid w:val="00620D80"/>
    <w:rsid w:val="00621A8F"/>
    <w:rsid w:val="006234A6"/>
    <w:rsid w:val="00623EDB"/>
    <w:rsid w:val="006248A3"/>
    <w:rsid w:val="006272E4"/>
    <w:rsid w:val="00627AA4"/>
    <w:rsid w:val="00630001"/>
    <w:rsid w:val="00630E3E"/>
    <w:rsid w:val="006311B3"/>
    <w:rsid w:val="0063284C"/>
    <w:rsid w:val="00636398"/>
    <w:rsid w:val="006368D3"/>
    <w:rsid w:val="006377EC"/>
    <w:rsid w:val="00640638"/>
    <w:rsid w:val="0064151F"/>
    <w:rsid w:val="00641533"/>
    <w:rsid w:val="006419B3"/>
    <w:rsid w:val="0064208D"/>
    <w:rsid w:val="00643475"/>
    <w:rsid w:val="0064396A"/>
    <w:rsid w:val="00645452"/>
    <w:rsid w:val="0064624E"/>
    <w:rsid w:val="006465CF"/>
    <w:rsid w:val="00650AB9"/>
    <w:rsid w:val="0065201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11E"/>
    <w:rsid w:val="006771F9"/>
    <w:rsid w:val="006776D7"/>
    <w:rsid w:val="00680B6F"/>
    <w:rsid w:val="00681003"/>
    <w:rsid w:val="006817C9"/>
    <w:rsid w:val="00682067"/>
    <w:rsid w:val="00683ECE"/>
    <w:rsid w:val="00685EDE"/>
    <w:rsid w:val="00695FC2"/>
    <w:rsid w:val="00696949"/>
    <w:rsid w:val="00696F4F"/>
    <w:rsid w:val="00697052"/>
    <w:rsid w:val="006A01A8"/>
    <w:rsid w:val="006A46FB"/>
    <w:rsid w:val="006A5E28"/>
    <w:rsid w:val="006A697B"/>
    <w:rsid w:val="006A7AFF"/>
    <w:rsid w:val="006B1816"/>
    <w:rsid w:val="006B2099"/>
    <w:rsid w:val="006B50CF"/>
    <w:rsid w:val="006C03B8"/>
    <w:rsid w:val="006C17CB"/>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21C2"/>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1957"/>
    <w:rsid w:val="007223A7"/>
    <w:rsid w:val="007257D0"/>
    <w:rsid w:val="0072644D"/>
    <w:rsid w:val="00726EA6"/>
    <w:rsid w:val="00727208"/>
    <w:rsid w:val="00727680"/>
    <w:rsid w:val="007348B1"/>
    <w:rsid w:val="007362A6"/>
    <w:rsid w:val="00736D7D"/>
    <w:rsid w:val="00740E58"/>
    <w:rsid w:val="00742F55"/>
    <w:rsid w:val="007445A0"/>
    <w:rsid w:val="0074524B"/>
    <w:rsid w:val="00747D8B"/>
    <w:rsid w:val="00751228"/>
    <w:rsid w:val="00752E85"/>
    <w:rsid w:val="00754DD2"/>
    <w:rsid w:val="007571E1"/>
    <w:rsid w:val="007604B2"/>
    <w:rsid w:val="00764100"/>
    <w:rsid w:val="00764765"/>
    <w:rsid w:val="00765281"/>
    <w:rsid w:val="007659E3"/>
    <w:rsid w:val="007663FC"/>
    <w:rsid w:val="007668F8"/>
    <w:rsid w:val="00766BAD"/>
    <w:rsid w:val="007679BA"/>
    <w:rsid w:val="00770BDA"/>
    <w:rsid w:val="007729A2"/>
    <w:rsid w:val="00773B3C"/>
    <w:rsid w:val="007755F2"/>
    <w:rsid w:val="00776971"/>
    <w:rsid w:val="00780A80"/>
    <w:rsid w:val="0078177E"/>
    <w:rsid w:val="0078304C"/>
    <w:rsid w:val="00783673"/>
    <w:rsid w:val="00785490"/>
    <w:rsid w:val="007925EA"/>
    <w:rsid w:val="00792CE9"/>
    <w:rsid w:val="00793CD8"/>
    <w:rsid w:val="00794EC6"/>
    <w:rsid w:val="00795B99"/>
    <w:rsid w:val="00795C92"/>
    <w:rsid w:val="00796231"/>
    <w:rsid w:val="007A01DF"/>
    <w:rsid w:val="007A1CB3"/>
    <w:rsid w:val="007A306F"/>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2ECC"/>
    <w:rsid w:val="007D5901"/>
    <w:rsid w:val="007D7316"/>
    <w:rsid w:val="007D7526"/>
    <w:rsid w:val="007E2BB8"/>
    <w:rsid w:val="007E384A"/>
    <w:rsid w:val="007E4610"/>
    <w:rsid w:val="007E4715"/>
    <w:rsid w:val="007E4DC9"/>
    <w:rsid w:val="007E505B"/>
    <w:rsid w:val="007E7091"/>
    <w:rsid w:val="007F6E1C"/>
    <w:rsid w:val="00803FAE"/>
    <w:rsid w:val="0080605F"/>
    <w:rsid w:val="00807786"/>
    <w:rsid w:val="00811FCB"/>
    <w:rsid w:val="00812652"/>
    <w:rsid w:val="008158D6"/>
    <w:rsid w:val="00816C95"/>
    <w:rsid w:val="00817196"/>
    <w:rsid w:val="0082107E"/>
    <w:rsid w:val="008235DB"/>
    <w:rsid w:val="00824AB4"/>
    <w:rsid w:val="00825C42"/>
    <w:rsid w:val="00825D25"/>
    <w:rsid w:val="00827D6F"/>
    <w:rsid w:val="00832317"/>
    <w:rsid w:val="00832F73"/>
    <w:rsid w:val="00835213"/>
    <w:rsid w:val="00835F53"/>
    <w:rsid w:val="008376AC"/>
    <w:rsid w:val="00843099"/>
    <w:rsid w:val="008444E8"/>
    <w:rsid w:val="00844E80"/>
    <w:rsid w:val="00846B07"/>
    <w:rsid w:val="00846FE7"/>
    <w:rsid w:val="008533E2"/>
    <w:rsid w:val="00856911"/>
    <w:rsid w:val="00861445"/>
    <w:rsid w:val="008630B2"/>
    <w:rsid w:val="00864123"/>
    <w:rsid w:val="008677FD"/>
    <w:rsid w:val="008706D4"/>
    <w:rsid w:val="00870F8A"/>
    <w:rsid w:val="008719A4"/>
    <w:rsid w:val="00871D23"/>
    <w:rsid w:val="00874312"/>
    <w:rsid w:val="0087437C"/>
    <w:rsid w:val="00875CD7"/>
    <w:rsid w:val="00876B4D"/>
    <w:rsid w:val="00877F18"/>
    <w:rsid w:val="00883EEE"/>
    <w:rsid w:val="008941E3"/>
    <w:rsid w:val="00894307"/>
    <w:rsid w:val="00894A88"/>
    <w:rsid w:val="00895386"/>
    <w:rsid w:val="008A21FF"/>
    <w:rsid w:val="008A2CE2"/>
    <w:rsid w:val="008A30AC"/>
    <w:rsid w:val="008A44B8"/>
    <w:rsid w:val="008A517F"/>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680"/>
    <w:rsid w:val="008D34F1"/>
    <w:rsid w:val="008D39D8"/>
    <w:rsid w:val="008D6D1A"/>
    <w:rsid w:val="008E065E"/>
    <w:rsid w:val="008E0927"/>
    <w:rsid w:val="008E1909"/>
    <w:rsid w:val="008E1F44"/>
    <w:rsid w:val="008F0791"/>
    <w:rsid w:val="008F1C4E"/>
    <w:rsid w:val="008F1EAB"/>
    <w:rsid w:val="008F33DC"/>
    <w:rsid w:val="008F3C8B"/>
    <w:rsid w:val="008F477F"/>
    <w:rsid w:val="008F52E7"/>
    <w:rsid w:val="009019B8"/>
    <w:rsid w:val="00902350"/>
    <w:rsid w:val="0090336B"/>
    <w:rsid w:val="009053AA"/>
    <w:rsid w:val="00906939"/>
    <w:rsid w:val="00910B7D"/>
    <w:rsid w:val="00911DFB"/>
    <w:rsid w:val="009131BC"/>
    <w:rsid w:val="009139D9"/>
    <w:rsid w:val="00914AD8"/>
    <w:rsid w:val="00914B99"/>
    <w:rsid w:val="00916079"/>
    <w:rsid w:val="00916AB6"/>
    <w:rsid w:val="00917C78"/>
    <w:rsid w:val="00917CE9"/>
    <w:rsid w:val="00920BF2"/>
    <w:rsid w:val="00922010"/>
    <w:rsid w:val="00926C08"/>
    <w:rsid w:val="00931BD9"/>
    <w:rsid w:val="009368F3"/>
    <w:rsid w:val="00941636"/>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073"/>
    <w:rsid w:val="00972DDD"/>
    <w:rsid w:val="00974290"/>
    <w:rsid w:val="0097589B"/>
    <w:rsid w:val="0097603D"/>
    <w:rsid w:val="00976294"/>
    <w:rsid w:val="00976949"/>
    <w:rsid w:val="00977CF0"/>
    <w:rsid w:val="00980477"/>
    <w:rsid w:val="00985253"/>
    <w:rsid w:val="009853B3"/>
    <w:rsid w:val="00990630"/>
    <w:rsid w:val="00990762"/>
    <w:rsid w:val="0099150A"/>
    <w:rsid w:val="00991761"/>
    <w:rsid w:val="00994DCA"/>
    <w:rsid w:val="009960EC"/>
    <w:rsid w:val="009970DD"/>
    <w:rsid w:val="009A0FBA"/>
    <w:rsid w:val="009A15C1"/>
    <w:rsid w:val="009A1601"/>
    <w:rsid w:val="009A235F"/>
    <w:rsid w:val="009A3BB6"/>
    <w:rsid w:val="009A462D"/>
    <w:rsid w:val="009A5CBA"/>
    <w:rsid w:val="009B0BE6"/>
    <w:rsid w:val="009B1F30"/>
    <w:rsid w:val="009B3AC2"/>
    <w:rsid w:val="009B3FE7"/>
    <w:rsid w:val="009B4DF4"/>
    <w:rsid w:val="009B564E"/>
    <w:rsid w:val="009B712B"/>
    <w:rsid w:val="009B7E87"/>
    <w:rsid w:val="009C0169"/>
    <w:rsid w:val="009C2690"/>
    <w:rsid w:val="009C319A"/>
    <w:rsid w:val="009C403E"/>
    <w:rsid w:val="009C5102"/>
    <w:rsid w:val="009D1CF2"/>
    <w:rsid w:val="009D4FF0"/>
    <w:rsid w:val="009D68A3"/>
    <w:rsid w:val="009D703C"/>
    <w:rsid w:val="009D718F"/>
    <w:rsid w:val="009D72EC"/>
    <w:rsid w:val="009E068F"/>
    <w:rsid w:val="009E14E0"/>
    <w:rsid w:val="009E35DB"/>
    <w:rsid w:val="009E47A3"/>
    <w:rsid w:val="009E6EFB"/>
    <w:rsid w:val="009F08F3"/>
    <w:rsid w:val="009F344F"/>
    <w:rsid w:val="00A01FA7"/>
    <w:rsid w:val="00A031D8"/>
    <w:rsid w:val="00A048A8"/>
    <w:rsid w:val="00A04F49"/>
    <w:rsid w:val="00A13E54"/>
    <w:rsid w:val="00A14DD3"/>
    <w:rsid w:val="00A15C74"/>
    <w:rsid w:val="00A17F63"/>
    <w:rsid w:val="00A2193B"/>
    <w:rsid w:val="00A2351A"/>
    <w:rsid w:val="00A264A9"/>
    <w:rsid w:val="00A26DCF"/>
    <w:rsid w:val="00A27785"/>
    <w:rsid w:val="00A30187"/>
    <w:rsid w:val="00A3448A"/>
    <w:rsid w:val="00A35A2C"/>
    <w:rsid w:val="00A36297"/>
    <w:rsid w:val="00A36962"/>
    <w:rsid w:val="00A41E2B"/>
    <w:rsid w:val="00A45B74"/>
    <w:rsid w:val="00A51EED"/>
    <w:rsid w:val="00A52E1D"/>
    <w:rsid w:val="00A54188"/>
    <w:rsid w:val="00A61499"/>
    <w:rsid w:val="00A625D2"/>
    <w:rsid w:val="00A62A77"/>
    <w:rsid w:val="00A63483"/>
    <w:rsid w:val="00A648BB"/>
    <w:rsid w:val="00A657D7"/>
    <w:rsid w:val="00A660AC"/>
    <w:rsid w:val="00A67153"/>
    <w:rsid w:val="00A67E6C"/>
    <w:rsid w:val="00A71B99"/>
    <w:rsid w:val="00A739D0"/>
    <w:rsid w:val="00A761D4"/>
    <w:rsid w:val="00A77EC4"/>
    <w:rsid w:val="00A80392"/>
    <w:rsid w:val="00A8065A"/>
    <w:rsid w:val="00A8539A"/>
    <w:rsid w:val="00A92879"/>
    <w:rsid w:val="00A9442A"/>
    <w:rsid w:val="00A96107"/>
    <w:rsid w:val="00AA016F"/>
    <w:rsid w:val="00AA1AAA"/>
    <w:rsid w:val="00AA1ED6"/>
    <w:rsid w:val="00AA25A0"/>
    <w:rsid w:val="00AA51D6"/>
    <w:rsid w:val="00AA7960"/>
    <w:rsid w:val="00AB0BC8"/>
    <w:rsid w:val="00AB11CA"/>
    <w:rsid w:val="00AB14D9"/>
    <w:rsid w:val="00AB4AB8"/>
    <w:rsid w:val="00AB655E"/>
    <w:rsid w:val="00AC007F"/>
    <w:rsid w:val="00AC054A"/>
    <w:rsid w:val="00AC0FFA"/>
    <w:rsid w:val="00AC1602"/>
    <w:rsid w:val="00AC2ECD"/>
    <w:rsid w:val="00AC3119"/>
    <w:rsid w:val="00AC49FB"/>
    <w:rsid w:val="00AC52C1"/>
    <w:rsid w:val="00AC5A10"/>
    <w:rsid w:val="00AD0AA3"/>
    <w:rsid w:val="00AD2ED0"/>
    <w:rsid w:val="00AD3F94"/>
    <w:rsid w:val="00AD4A5A"/>
    <w:rsid w:val="00AE07D8"/>
    <w:rsid w:val="00AE13B2"/>
    <w:rsid w:val="00AE27AC"/>
    <w:rsid w:val="00AE40E0"/>
    <w:rsid w:val="00AE4DBA"/>
    <w:rsid w:val="00AE4F07"/>
    <w:rsid w:val="00AF1C5D"/>
    <w:rsid w:val="00AF42D7"/>
    <w:rsid w:val="00B006FE"/>
    <w:rsid w:val="00B007CB"/>
    <w:rsid w:val="00B029E5"/>
    <w:rsid w:val="00B02AA9"/>
    <w:rsid w:val="00B02FA3"/>
    <w:rsid w:val="00B05084"/>
    <w:rsid w:val="00B157F9"/>
    <w:rsid w:val="00B20256"/>
    <w:rsid w:val="00B20D09"/>
    <w:rsid w:val="00B22349"/>
    <w:rsid w:val="00B25506"/>
    <w:rsid w:val="00B2763F"/>
    <w:rsid w:val="00B27AAC"/>
    <w:rsid w:val="00B30929"/>
    <w:rsid w:val="00B31289"/>
    <w:rsid w:val="00B336EC"/>
    <w:rsid w:val="00B3628D"/>
    <w:rsid w:val="00B36AFA"/>
    <w:rsid w:val="00B372AA"/>
    <w:rsid w:val="00B40445"/>
    <w:rsid w:val="00B409E0"/>
    <w:rsid w:val="00B416A3"/>
    <w:rsid w:val="00B41888"/>
    <w:rsid w:val="00B42936"/>
    <w:rsid w:val="00B453CE"/>
    <w:rsid w:val="00B45A52"/>
    <w:rsid w:val="00B46175"/>
    <w:rsid w:val="00B548B7"/>
    <w:rsid w:val="00B664C7"/>
    <w:rsid w:val="00B66539"/>
    <w:rsid w:val="00B665F7"/>
    <w:rsid w:val="00B6725C"/>
    <w:rsid w:val="00B739F6"/>
    <w:rsid w:val="00B80830"/>
    <w:rsid w:val="00B81A6C"/>
    <w:rsid w:val="00B820A9"/>
    <w:rsid w:val="00B82578"/>
    <w:rsid w:val="00B83CFE"/>
    <w:rsid w:val="00B85375"/>
    <w:rsid w:val="00B85DE5"/>
    <w:rsid w:val="00B8769D"/>
    <w:rsid w:val="00B90F73"/>
    <w:rsid w:val="00B93B59"/>
    <w:rsid w:val="00B93FDC"/>
    <w:rsid w:val="00B9406A"/>
    <w:rsid w:val="00BA2280"/>
    <w:rsid w:val="00BA2A08"/>
    <w:rsid w:val="00BA4A05"/>
    <w:rsid w:val="00BA56D2"/>
    <w:rsid w:val="00BA76E0"/>
    <w:rsid w:val="00BB2A25"/>
    <w:rsid w:val="00BB2C1D"/>
    <w:rsid w:val="00BB4DC9"/>
    <w:rsid w:val="00BB51E9"/>
    <w:rsid w:val="00BC0FDC"/>
    <w:rsid w:val="00BC3053"/>
    <w:rsid w:val="00BC3F28"/>
    <w:rsid w:val="00BC4D2E"/>
    <w:rsid w:val="00BD2DD2"/>
    <w:rsid w:val="00BD48AC"/>
    <w:rsid w:val="00BD5F1A"/>
    <w:rsid w:val="00BE1234"/>
    <w:rsid w:val="00BE2FA6"/>
    <w:rsid w:val="00BE333F"/>
    <w:rsid w:val="00BE7406"/>
    <w:rsid w:val="00BE7603"/>
    <w:rsid w:val="00BF3279"/>
    <w:rsid w:val="00BF55D4"/>
    <w:rsid w:val="00BF67DC"/>
    <w:rsid w:val="00BF74C7"/>
    <w:rsid w:val="00C00CFC"/>
    <w:rsid w:val="00C015F1"/>
    <w:rsid w:val="00C01F33"/>
    <w:rsid w:val="00C02AFC"/>
    <w:rsid w:val="00C02CC6"/>
    <w:rsid w:val="00C030D2"/>
    <w:rsid w:val="00C040F7"/>
    <w:rsid w:val="00C044AB"/>
    <w:rsid w:val="00C05706"/>
    <w:rsid w:val="00C07377"/>
    <w:rsid w:val="00C10478"/>
    <w:rsid w:val="00C12107"/>
    <w:rsid w:val="00C14D4B"/>
    <w:rsid w:val="00C154BB"/>
    <w:rsid w:val="00C2056D"/>
    <w:rsid w:val="00C242DB"/>
    <w:rsid w:val="00C24DED"/>
    <w:rsid w:val="00C26FC7"/>
    <w:rsid w:val="00C279B5"/>
    <w:rsid w:val="00C27C45"/>
    <w:rsid w:val="00C32645"/>
    <w:rsid w:val="00C36E4C"/>
    <w:rsid w:val="00C3719D"/>
    <w:rsid w:val="00C37CB2"/>
    <w:rsid w:val="00C41009"/>
    <w:rsid w:val="00C473A5"/>
    <w:rsid w:val="00C54995"/>
    <w:rsid w:val="00C54D41"/>
    <w:rsid w:val="00C562CF"/>
    <w:rsid w:val="00C57A87"/>
    <w:rsid w:val="00C60783"/>
    <w:rsid w:val="00C64672"/>
    <w:rsid w:val="00C70697"/>
    <w:rsid w:val="00C72093"/>
    <w:rsid w:val="00C72EF4"/>
    <w:rsid w:val="00C744FE"/>
    <w:rsid w:val="00C74E23"/>
    <w:rsid w:val="00C75D2F"/>
    <w:rsid w:val="00C767BE"/>
    <w:rsid w:val="00C76E3C"/>
    <w:rsid w:val="00C81568"/>
    <w:rsid w:val="00C9027A"/>
    <w:rsid w:val="00C9068E"/>
    <w:rsid w:val="00C93814"/>
    <w:rsid w:val="00C93C4B"/>
    <w:rsid w:val="00C944AB"/>
    <w:rsid w:val="00C95B40"/>
    <w:rsid w:val="00C97DBF"/>
    <w:rsid w:val="00CA1ED8"/>
    <w:rsid w:val="00CA38E6"/>
    <w:rsid w:val="00CB1F63"/>
    <w:rsid w:val="00CB7170"/>
    <w:rsid w:val="00CC040E"/>
    <w:rsid w:val="00CC111F"/>
    <w:rsid w:val="00CC2011"/>
    <w:rsid w:val="00CC2607"/>
    <w:rsid w:val="00CC3EA0"/>
    <w:rsid w:val="00CC7B45"/>
    <w:rsid w:val="00CD1188"/>
    <w:rsid w:val="00CD2ED1"/>
    <w:rsid w:val="00CD337B"/>
    <w:rsid w:val="00CE0424"/>
    <w:rsid w:val="00CE0BF7"/>
    <w:rsid w:val="00CE7561"/>
    <w:rsid w:val="00CE76D1"/>
    <w:rsid w:val="00CF1354"/>
    <w:rsid w:val="00CF2323"/>
    <w:rsid w:val="00CF3B1F"/>
    <w:rsid w:val="00CF3BF6"/>
    <w:rsid w:val="00CF625B"/>
    <w:rsid w:val="00CF687E"/>
    <w:rsid w:val="00D0349B"/>
    <w:rsid w:val="00D05FBC"/>
    <w:rsid w:val="00D10249"/>
    <w:rsid w:val="00D115C3"/>
    <w:rsid w:val="00D11897"/>
    <w:rsid w:val="00D12B90"/>
    <w:rsid w:val="00D13135"/>
    <w:rsid w:val="00D13E4E"/>
    <w:rsid w:val="00D15A5A"/>
    <w:rsid w:val="00D236DB"/>
    <w:rsid w:val="00D239A7"/>
    <w:rsid w:val="00D23F47"/>
    <w:rsid w:val="00D2505B"/>
    <w:rsid w:val="00D30191"/>
    <w:rsid w:val="00D35AA2"/>
    <w:rsid w:val="00D36E71"/>
    <w:rsid w:val="00D37D87"/>
    <w:rsid w:val="00D40B33"/>
    <w:rsid w:val="00D4318F"/>
    <w:rsid w:val="00D438BF"/>
    <w:rsid w:val="00D440F8"/>
    <w:rsid w:val="00D45354"/>
    <w:rsid w:val="00D545B7"/>
    <w:rsid w:val="00D546FF"/>
    <w:rsid w:val="00D55AD5"/>
    <w:rsid w:val="00D576CA"/>
    <w:rsid w:val="00D618CD"/>
    <w:rsid w:val="00D61AF5"/>
    <w:rsid w:val="00D652B5"/>
    <w:rsid w:val="00D65F32"/>
    <w:rsid w:val="00D66155"/>
    <w:rsid w:val="00D66696"/>
    <w:rsid w:val="00D708B0"/>
    <w:rsid w:val="00D77B1D"/>
    <w:rsid w:val="00D8021F"/>
    <w:rsid w:val="00D80383"/>
    <w:rsid w:val="00D8104F"/>
    <w:rsid w:val="00D823C6"/>
    <w:rsid w:val="00D8327F"/>
    <w:rsid w:val="00D842C0"/>
    <w:rsid w:val="00D86CA3"/>
    <w:rsid w:val="00D871CE"/>
    <w:rsid w:val="00D9196D"/>
    <w:rsid w:val="00D92982"/>
    <w:rsid w:val="00D93B63"/>
    <w:rsid w:val="00DA1E39"/>
    <w:rsid w:val="00DA305E"/>
    <w:rsid w:val="00DA3366"/>
    <w:rsid w:val="00DA4056"/>
    <w:rsid w:val="00DA5417"/>
    <w:rsid w:val="00DA56E8"/>
    <w:rsid w:val="00DB0A9F"/>
    <w:rsid w:val="00DB377D"/>
    <w:rsid w:val="00DB467B"/>
    <w:rsid w:val="00DC0251"/>
    <w:rsid w:val="00DC2670"/>
    <w:rsid w:val="00DC2D36"/>
    <w:rsid w:val="00DC3EAD"/>
    <w:rsid w:val="00DC53EF"/>
    <w:rsid w:val="00DE1E60"/>
    <w:rsid w:val="00DE5608"/>
    <w:rsid w:val="00DE58D0"/>
    <w:rsid w:val="00DE5D65"/>
    <w:rsid w:val="00DE654F"/>
    <w:rsid w:val="00DE7279"/>
    <w:rsid w:val="00DF0B6E"/>
    <w:rsid w:val="00DF129D"/>
    <w:rsid w:val="00DF15E0"/>
    <w:rsid w:val="00DF2451"/>
    <w:rsid w:val="00DF37A0"/>
    <w:rsid w:val="00E010D2"/>
    <w:rsid w:val="00E011B9"/>
    <w:rsid w:val="00E0657E"/>
    <w:rsid w:val="00E110E7"/>
    <w:rsid w:val="00E11B20"/>
    <w:rsid w:val="00E166FE"/>
    <w:rsid w:val="00E17FA2"/>
    <w:rsid w:val="00E22330"/>
    <w:rsid w:val="00E23880"/>
    <w:rsid w:val="00E30B5A"/>
    <w:rsid w:val="00E3123D"/>
    <w:rsid w:val="00E31461"/>
    <w:rsid w:val="00E31D43"/>
    <w:rsid w:val="00E32608"/>
    <w:rsid w:val="00E34188"/>
    <w:rsid w:val="00E34B6E"/>
    <w:rsid w:val="00E35318"/>
    <w:rsid w:val="00E35559"/>
    <w:rsid w:val="00E366A8"/>
    <w:rsid w:val="00E3723A"/>
    <w:rsid w:val="00E37860"/>
    <w:rsid w:val="00E43C41"/>
    <w:rsid w:val="00E446F1"/>
    <w:rsid w:val="00E45B2F"/>
    <w:rsid w:val="00E46886"/>
    <w:rsid w:val="00E47AEF"/>
    <w:rsid w:val="00E53B75"/>
    <w:rsid w:val="00E54E3B"/>
    <w:rsid w:val="00E567F3"/>
    <w:rsid w:val="00E57565"/>
    <w:rsid w:val="00E6180F"/>
    <w:rsid w:val="00E62C45"/>
    <w:rsid w:val="00E63838"/>
    <w:rsid w:val="00E64434"/>
    <w:rsid w:val="00E66453"/>
    <w:rsid w:val="00E67C51"/>
    <w:rsid w:val="00E728D9"/>
    <w:rsid w:val="00E72EFC"/>
    <w:rsid w:val="00E758EC"/>
    <w:rsid w:val="00E764B3"/>
    <w:rsid w:val="00E80F8B"/>
    <w:rsid w:val="00E817DC"/>
    <w:rsid w:val="00E8234C"/>
    <w:rsid w:val="00E824B9"/>
    <w:rsid w:val="00E83AA9"/>
    <w:rsid w:val="00E83B91"/>
    <w:rsid w:val="00E85928"/>
    <w:rsid w:val="00E87822"/>
    <w:rsid w:val="00E90395"/>
    <w:rsid w:val="00E90E49"/>
    <w:rsid w:val="00E917F9"/>
    <w:rsid w:val="00E9291C"/>
    <w:rsid w:val="00E93FFE"/>
    <w:rsid w:val="00E94F8A"/>
    <w:rsid w:val="00EA172F"/>
    <w:rsid w:val="00EA2A87"/>
    <w:rsid w:val="00EA53D2"/>
    <w:rsid w:val="00EA5D27"/>
    <w:rsid w:val="00EA71EC"/>
    <w:rsid w:val="00EA7A41"/>
    <w:rsid w:val="00EB077B"/>
    <w:rsid w:val="00EB42FD"/>
    <w:rsid w:val="00EB4EA2"/>
    <w:rsid w:val="00EB7550"/>
    <w:rsid w:val="00EC24D5"/>
    <w:rsid w:val="00EC27C6"/>
    <w:rsid w:val="00EC4207"/>
    <w:rsid w:val="00EC5653"/>
    <w:rsid w:val="00EC71CE"/>
    <w:rsid w:val="00EC7949"/>
    <w:rsid w:val="00EC7BF3"/>
    <w:rsid w:val="00ED1006"/>
    <w:rsid w:val="00ED2C8D"/>
    <w:rsid w:val="00EE41E5"/>
    <w:rsid w:val="00EF18FE"/>
    <w:rsid w:val="00EF34C9"/>
    <w:rsid w:val="00EF3931"/>
    <w:rsid w:val="00EF5787"/>
    <w:rsid w:val="00EF5B87"/>
    <w:rsid w:val="00EF60D0"/>
    <w:rsid w:val="00F008C0"/>
    <w:rsid w:val="00F0528D"/>
    <w:rsid w:val="00F06C67"/>
    <w:rsid w:val="00F06DFD"/>
    <w:rsid w:val="00F071D1"/>
    <w:rsid w:val="00F07533"/>
    <w:rsid w:val="00F10629"/>
    <w:rsid w:val="00F122C4"/>
    <w:rsid w:val="00F15FA5"/>
    <w:rsid w:val="00F209B7"/>
    <w:rsid w:val="00F2376F"/>
    <w:rsid w:val="00F243D8"/>
    <w:rsid w:val="00F30828"/>
    <w:rsid w:val="00F313D6"/>
    <w:rsid w:val="00F36985"/>
    <w:rsid w:val="00F40F0C"/>
    <w:rsid w:val="00F4766C"/>
    <w:rsid w:val="00F47827"/>
    <w:rsid w:val="00F5060E"/>
    <w:rsid w:val="00F507D1"/>
    <w:rsid w:val="00F519CE"/>
    <w:rsid w:val="00F51ADA"/>
    <w:rsid w:val="00F5566F"/>
    <w:rsid w:val="00F558C7"/>
    <w:rsid w:val="00F56311"/>
    <w:rsid w:val="00F60203"/>
    <w:rsid w:val="00F607C5"/>
    <w:rsid w:val="00F60ACD"/>
    <w:rsid w:val="00F60C4C"/>
    <w:rsid w:val="00F60DEA"/>
    <w:rsid w:val="00F6302A"/>
    <w:rsid w:val="00F63950"/>
    <w:rsid w:val="00F63DFB"/>
    <w:rsid w:val="00F64C2B"/>
    <w:rsid w:val="00F64C74"/>
    <w:rsid w:val="00F651BE"/>
    <w:rsid w:val="00F67F53"/>
    <w:rsid w:val="00F703BE"/>
    <w:rsid w:val="00F71F69"/>
    <w:rsid w:val="00F72B72"/>
    <w:rsid w:val="00F74BB9"/>
    <w:rsid w:val="00F75582"/>
    <w:rsid w:val="00F76EFA"/>
    <w:rsid w:val="00F804BE"/>
    <w:rsid w:val="00F817CE"/>
    <w:rsid w:val="00F82E2C"/>
    <w:rsid w:val="00F8456C"/>
    <w:rsid w:val="00F85972"/>
    <w:rsid w:val="00F859D8"/>
    <w:rsid w:val="00F868F5"/>
    <w:rsid w:val="00F9056A"/>
    <w:rsid w:val="00F90F8D"/>
    <w:rsid w:val="00F92782"/>
    <w:rsid w:val="00F93853"/>
    <w:rsid w:val="00F93AA9"/>
    <w:rsid w:val="00F94891"/>
    <w:rsid w:val="00F96985"/>
    <w:rsid w:val="00F97838"/>
    <w:rsid w:val="00FA1A74"/>
    <w:rsid w:val="00FA2BB3"/>
    <w:rsid w:val="00FA4C12"/>
    <w:rsid w:val="00FA6E11"/>
    <w:rsid w:val="00FB4C80"/>
    <w:rsid w:val="00FB6A6A"/>
    <w:rsid w:val="00FC1968"/>
    <w:rsid w:val="00FC5096"/>
    <w:rsid w:val="00FC5D74"/>
    <w:rsid w:val="00FC7429"/>
    <w:rsid w:val="00FD07F6"/>
    <w:rsid w:val="00FD198D"/>
    <w:rsid w:val="00FD1EC8"/>
    <w:rsid w:val="00FD3B44"/>
    <w:rsid w:val="00FD47ED"/>
    <w:rsid w:val="00FD74DB"/>
    <w:rsid w:val="00FD7660"/>
    <w:rsid w:val="00FE0655"/>
    <w:rsid w:val="00FE0E7D"/>
    <w:rsid w:val="00FE2365"/>
    <w:rsid w:val="00FE37D7"/>
    <w:rsid w:val="00FE4C7B"/>
    <w:rsid w:val="00FE7336"/>
    <w:rsid w:val="00FE787C"/>
    <w:rsid w:val="00FE7FD8"/>
    <w:rsid w:val="00FF202D"/>
    <w:rsid w:val="00FF45A5"/>
    <w:rsid w:val="00FF5C91"/>
    <w:rsid w:val="00FF6B19"/>
    <w:rsid w:val="00FF6BC8"/>
    <w:rsid w:val="00FF711F"/>
    <w:rsid w:val="00FF7C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42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2D04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042F"/>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2"/>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table" w:styleId="TableGridLight">
    <w:name w:val="Grid Table Light"/>
    <w:basedOn w:val="TableNormal"/>
    <w:uiPriority w:val="40"/>
    <w:rsid w:val="000415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vDbodytext">
    <w:name w:val="IvD bodytext"/>
    <w:basedOn w:val="BodyText"/>
    <w:link w:val="IvDbodytextChar"/>
    <w:qFormat/>
    <w:rsid w:val="003A7A3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3A7A3E"/>
    <w:rPr>
      <w:rFonts w:ascii="Arial" w:hAnsi="Arial"/>
      <w:spacing w:val="2"/>
      <w:lang w:val="en-US" w:eastAsia="en-US"/>
    </w:rPr>
  </w:style>
  <w:style w:type="paragraph" w:styleId="Revision">
    <w:name w:val="Revision"/>
    <w:hidden/>
    <w:uiPriority w:val="99"/>
    <w:semiHidden/>
    <w:rsid w:val="007D2ECC"/>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36071">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462891707">
      <w:bodyDiv w:val="1"/>
      <w:marLeft w:val="0"/>
      <w:marRight w:val="0"/>
      <w:marTop w:val="0"/>
      <w:marBottom w:val="0"/>
      <w:divBdr>
        <w:top w:val="none" w:sz="0" w:space="0" w:color="auto"/>
        <w:left w:val="none" w:sz="0" w:space="0" w:color="auto"/>
        <w:bottom w:val="none" w:sz="0" w:space="0" w:color="auto"/>
        <w:right w:val="none" w:sz="0" w:space="0" w:color="auto"/>
      </w:divBdr>
    </w:div>
    <w:div w:id="472218014">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84136440">
      <w:bodyDiv w:val="1"/>
      <w:marLeft w:val="0"/>
      <w:marRight w:val="0"/>
      <w:marTop w:val="0"/>
      <w:marBottom w:val="0"/>
      <w:divBdr>
        <w:top w:val="none" w:sz="0" w:space="0" w:color="auto"/>
        <w:left w:val="none" w:sz="0" w:space="0" w:color="auto"/>
        <w:bottom w:val="none" w:sz="0" w:space="0" w:color="auto"/>
        <w:right w:val="none" w:sz="0" w:space="0" w:color="auto"/>
      </w:divBdr>
    </w:div>
    <w:div w:id="734087867">
      <w:bodyDiv w:val="1"/>
      <w:marLeft w:val="0"/>
      <w:marRight w:val="0"/>
      <w:marTop w:val="0"/>
      <w:marBottom w:val="0"/>
      <w:divBdr>
        <w:top w:val="none" w:sz="0" w:space="0" w:color="auto"/>
        <w:left w:val="none" w:sz="0" w:space="0" w:color="auto"/>
        <w:bottom w:val="none" w:sz="0" w:space="0" w:color="auto"/>
        <w:right w:val="none" w:sz="0" w:space="0" w:color="auto"/>
      </w:divBdr>
    </w:div>
    <w:div w:id="807670091">
      <w:bodyDiv w:val="1"/>
      <w:marLeft w:val="0"/>
      <w:marRight w:val="0"/>
      <w:marTop w:val="0"/>
      <w:marBottom w:val="0"/>
      <w:divBdr>
        <w:top w:val="none" w:sz="0" w:space="0" w:color="auto"/>
        <w:left w:val="none" w:sz="0" w:space="0" w:color="auto"/>
        <w:bottom w:val="none" w:sz="0" w:space="0" w:color="auto"/>
        <w:right w:val="none" w:sz="0" w:space="0" w:color="auto"/>
      </w:divBdr>
    </w:div>
    <w:div w:id="859511447">
      <w:bodyDiv w:val="1"/>
      <w:marLeft w:val="0"/>
      <w:marRight w:val="0"/>
      <w:marTop w:val="0"/>
      <w:marBottom w:val="0"/>
      <w:divBdr>
        <w:top w:val="none" w:sz="0" w:space="0" w:color="auto"/>
        <w:left w:val="none" w:sz="0" w:space="0" w:color="auto"/>
        <w:bottom w:val="none" w:sz="0" w:space="0" w:color="auto"/>
        <w:right w:val="none" w:sz="0" w:space="0" w:color="auto"/>
      </w:divBdr>
    </w:div>
    <w:div w:id="880554064">
      <w:bodyDiv w:val="1"/>
      <w:marLeft w:val="0"/>
      <w:marRight w:val="0"/>
      <w:marTop w:val="0"/>
      <w:marBottom w:val="0"/>
      <w:divBdr>
        <w:top w:val="none" w:sz="0" w:space="0" w:color="auto"/>
        <w:left w:val="none" w:sz="0" w:space="0" w:color="auto"/>
        <w:bottom w:val="none" w:sz="0" w:space="0" w:color="auto"/>
        <w:right w:val="none" w:sz="0" w:space="0" w:color="auto"/>
      </w:divBdr>
    </w:div>
    <w:div w:id="914824791">
      <w:bodyDiv w:val="1"/>
      <w:marLeft w:val="0"/>
      <w:marRight w:val="0"/>
      <w:marTop w:val="0"/>
      <w:marBottom w:val="0"/>
      <w:divBdr>
        <w:top w:val="none" w:sz="0" w:space="0" w:color="auto"/>
        <w:left w:val="none" w:sz="0" w:space="0" w:color="auto"/>
        <w:bottom w:val="none" w:sz="0" w:space="0" w:color="auto"/>
        <w:right w:val="none" w:sz="0" w:space="0" w:color="auto"/>
      </w:divBdr>
    </w:div>
    <w:div w:id="933590061">
      <w:bodyDiv w:val="1"/>
      <w:marLeft w:val="0"/>
      <w:marRight w:val="0"/>
      <w:marTop w:val="0"/>
      <w:marBottom w:val="0"/>
      <w:divBdr>
        <w:top w:val="none" w:sz="0" w:space="0" w:color="auto"/>
        <w:left w:val="none" w:sz="0" w:space="0" w:color="auto"/>
        <w:bottom w:val="none" w:sz="0" w:space="0" w:color="auto"/>
        <w:right w:val="none" w:sz="0" w:space="0" w:color="auto"/>
      </w:divBdr>
    </w:div>
    <w:div w:id="954411298">
      <w:bodyDiv w:val="1"/>
      <w:marLeft w:val="0"/>
      <w:marRight w:val="0"/>
      <w:marTop w:val="0"/>
      <w:marBottom w:val="0"/>
      <w:divBdr>
        <w:top w:val="none" w:sz="0" w:space="0" w:color="auto"/>
        <w:left w:val="none" w:sz="0" w:space="0" w:color="auto"/>
        <w:bottom w:val="none" w:sz="0" w:space="0" w:color="auto"/>
        <w:right w:val="none" w:sz="0" w:space="0" w:color="auto"/>
      </w:divBdr>
    </w:div>
    <w:div w:id="980885645">
      <w:bodyDiv w:val="1"/>
      <w:marLeft w:val="0"/>
      <w:marRight w:val="0"/>
      <w:marTop w:val="0"/>
      <w:marBottom w:val="0"/>
      <w:divBdr>
        <w:top w:val="none" w:sz="0" w:space="0" w:color="auto"/>
        <w:left w:val="none" w:sz="0" w:space="0" w:color="auto"/>
        <w:bottom w:val="none" w:sz="0" w:space="0" w:color="auto"/>
        <w:right w:val="none" w:sz="0" w:space="0" w:color="auto"/>
      </w:divBdr>
    </w:div>
    <w:div w:id="1095830558">
      <w:bodyDiv w:val="1"/>
      <w:marLeft w:val="0"/>
      <w:marRight w:val="0"/>
      <w:marTop w:val="0"/>
      <w:marBottom w:val="0"/>
      <w:divBdr>
        <w:top w:val="none" w:sz="0" w:space="0" w:color="auto"/>
        <w:left w:val="none" w:sz="0" w:space="0" w:color="auto"/>
        <w:bottom w:val="none" w:sz="0" w:space="0" w:color="auto"/>
        <w:right w:val="none" w:sz="0" w:space="0" w:color="auto"/>
      </w:divBdr>
    </w:div>
    <w:div w:id="1098939586">
      <w:bodyDiv w:val="1"/>
      <w:marLeft w:val="0"/>
      <w:marRight w:val="0"/>
      <w:marTop w:val="0"/>
      <w:marBottom w:val="0"/>
      <w:divBdr>
        <w:top w:val="none" w:sz="0" w:space="0" w:color="auto"/>
        <w:left w:val="none" w:sz="0" w:space="0" w:color="auto"/>
        <w:bottom w:val="none" w:sz="0" w:space="0" w:color="auto"/>
        <w:right w:val="none" w:sz="0" w:space="0" w:color="auto"/>
      </w:divBdr>
    </w:div>
    <w:div w:id="1247036121">
      <w:bodyDiv w:val="1"/>
      <w:marLeft w:val="0"/>
      <w:marRight w:val="0"/>
      <w:marTop w:val="0"/>
      <w:marBottom w:val="0"/>
      <w:divBdr>
        <w:top w:val="none" w:sz="0" w:space="0" w:color="auto"/>
        <w:left w:val="none" w:sz="0" w:space="0" w:color="auto"/>
        <w:bottom w:val="none" w:sz="0" w:space="0" w:color="auto"/>
        <w:right w:val="none" w:sz="0" w:space="0" w:color="auto"/>
      </w:divBdr>
    </w:div>
    <w:div w:id="1328745651">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41216181">
      <w:bodyDiv w:val="1"/>
      <w:marLeft w:val="0"/>
      <w:marRight w:val="0"/>
      <w:marTop w:val="0"/>
      <w:marBottom w:val="0"/>
      <w:divBdr>
        <w:top w:val="none" w:sz="0" w:space="0" w:color="auto"/>
        <w:left w:val="none" w:sz="0" w:space="0" w:color="auto"/>
        <w:bottom w:val="none" w:sz="0" w:space="0" w:color="auto"/>
        <w:right w:val="none" w:sz="0" w:space="0" w:color="auto"/>
      </w:divBdr>
    </w:div>
    <w:div w:id="1484930293">
      <w:bodyDiv w:val="1"/>
      <w:marLeft w:val="0"/>
      <w:marRight w:val="0"/>
      <w:marTop w:val="0"/>
      <w:marBottom w:val="0"/>
      <w:divBdr>
        <w:top w:val="none" w:sz="0" w:space="0" w:color="auto"/>
        <w:left w:val="none" w:sz="0" w:space="0" w:color="auto"/>
        <w:bottom w:val="none" w:sz="0" w:space="0" w:color="auto"/>
        <w:right w:val="none" w:sz="0" w:space="0" w:color="auto"/>
      </w:divBdr>
    </w:div>
    <w:div w:id="1603731730">
      <w:bodyDiv w:val="1"/>
      <w:marLeft w:val="0"/>
      <w:marRight w:val="0"/>
      <w:marTop w:val="0"/>
      <w:marBottom w:val="0"/>
      <w:divBdr>
        <w:top w:val="none" w:sz="0" w:space="0" w:color="auto"/>
        <w:left w:val="none" w:sz="0" w:space="0" w:color="auto"/>
        <w:bottom w:val="none" w:sz="0" w:space="0" w:color="auto"/>
        <w:right w:val="none" w:sz="0" w:space="0" w:color="auto"/>
      </w:divBdr>
    </w:div>
    <w:div w:id="1635719060">
      <w:bodyDiv w:val="1"/>
      <w:marLeft w:val="0"/>
      <w:marRight w:val="0"/>
      <w:marTop w:val="0"/>
      <w:marBottom w:val="0"/>
      <w:divBdr>
        <w:top w:val="none" w:sz="0" w:space="0" w:color="auto"/>
        <w:left w:val="none" w:sz="0" w:space="0" w:color="auto"/>
        <w:bottom w:val="none" w:sz="0" w:space="0" w:color="auto"/>
        <w:right w:val="none" w:sz="0" w:space="0" w:color="auto"/>
      </w:divBdr>
    </w:div>
    <w:div w:id="1710639561">
      <w:bodyDiv w:val="1"/>
      <w:marLeft w:val="0"/>
      <w:marRight w:val="0"/>
      <w:marTop w:val="0"/>
      <w:marBottom w:val="0"/>
      <w:divBdr>
        <w:top w:val="none" w:sz="0" w:space="0" w:color="auto"/>
        <w:left w:val="none" w:sz="0" w:space="0" w:color="auto"/>
        <w:bottom w:val="none" w:sz="0" w:space="0" w:color="auto"/>
        <w:right w:val="none" w:sz="0" w:space="0" w:color="auto"/>
      </w:divBdr>
    </w:div>
    <w:div w:id="1800567530">
      <w:bodyDiv w:val="1"/>
      <w:marLeft w:val="0"/>
      <w:marRight w:val="0"/>
      <w:marTop w:val="0"/>
      <w:marBottom w:val="0"/>
      <w:divBdr>
        <w:top w:val="none" w:sz="0" w:space="0" w:color="auto"/>
        <w:left w:val="none" w:sz="0" w:space="0" w:color="auto"/>
        <w:bottom w:val="none" w:sz="0" w:space="0" w:color="auto"/>
        <w:right w:val="none" w:sz="0" w:space="0" w:color="auto"/>
      </w:divBdr>
    </w:div>
    <w:div w:id="1888494467">
      <w:bodyDiv w:val="1"/>
      <w:marLeft w:val="0"/>
      <w:marRight w:val="0"/>
      <w:marTop w:val="0"/>
      <w:marBottom w:val="0"/>
      <w:divBdr>
        <w:top w:val="none" w:sz="0" w:space="0" w:color="auto"/>
        <w:left w:val="none" w:sz="0" w:space="0" w:color="auto"/>
        <w:bottom w:val="none" w:sz="0" w:space="0" w:color="auto"/>
        <w:right w:val="none" w:sz="0" w:space="0" w:color="auto"/>
      </w:divBdr>
    </w:div>
    <w:div w:id="1958951117">
      <w:bodyDiv w:val="1"/>
      <w:marLeft w:val="0"/>
      <w:marRight w:val="0"/>
      <w:marTop w:val="0"/>
      <w:marBottom w:val="0"/>
      <w:divBdr>
        <w:top w:val="none" w:sz="0" w:space="0" w:color="auto"/>
        <w:left w:val="none" w:sz="0" w:space="0" w:color="auto"/>
        <w:bottom w:val="none" w:sz="0" w:space="0" w:color="auto"/>
        <w:right w:val="none" w:sz="0" w:space="0" w:color="auto"/>
      </w:divBdr>
    </w:div>
    <w:div w:id="1974828398">
      <w:bodyDiv w:val="1"/>
      <w:marLeft w:val="0"/>
      <w:marRight w:val="0"/>
      <w:marTop w:val="0"/>
      <w:marBottom w:val="0"/>
      <w:divBdr>
        <w:top w:val="none" w:sz="0" w:space="0" w:color="auto"/>
        <w:left w:val="none" w:sz="0" w:space="0" w:color="auto"/>
        <w:bottom w:val="none" w:sz="0" w:space="0" w:color="auto"/>
        <w:right w:val="none" w:sz="0" w:space="0" w:color="auto"/>
      </w:divBdr>
    </w:div>
    <w:div w:id="2084059866">
      <w:bodyDiv w:val="1"/>
      <w:marLeft w:val="0"/>
      <w:marRight w:val="0"/>
      <w:marTop w:val="0"/>
      <w:marBottom w:val="0"/>
      <w:divBdr>
        <w:top w:val="none" w:sz="0" w:space="0" w:color="auto"/>
        <w:left w:val="none" w:sz="0" w:space="0" w:color="auto"/>
        <w:bottom w:val="none" w:sz="0" w:space="0" w:color="auto"/>
        <w:right w:val="none" w:sz="0" w:space="0" w:color="auto"/>
      </w:divBdr>
    </w:div>
    <w:div w:id="212803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2154C-17F8-4788-B2F5-BE9BC8A20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3018</Words>
  <Characters>17206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2019-01-12T05:29:00Z</dcterms:created>
  <dcterms:modified xsi:type="dcterms:W3CDTF">2019-01-12T05:29:00Z</dcterms:modified>
  <cp:category/>
</cp:coreProperties>
</file>